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D3" w:rsidRPr="009E3F4C" w:rsidRDefault="003153EE">
      <w:r>
        <w:rPr>
          <w:rFonts w:ascii="Arial" w:eastAsia="Times New Roman" w:hAnsi="Arial" w:cs="Arial"/>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3pt;margin-top:.05pt;width:229.65pt;height:114.15pt;z-index:251658240;visibility:visible" o:preferrelative="f">
            <v:imagedata r:id="rId5" o:title=""/>
            <o:lock v:ext="edit" aspectratio="f"/>
            <w10:wrap type="topAndBottom"/>
          </v:shape>
          <o:OLEObject Type="Embed" ProgID="Word.Picture.8" ShapeID="_x0000_s1026" DrawAspect="Content" ObjectID="_1533402498" r:id="rId6"/>
        </w:object>
      </w:r>
    </w:p>
    <w:p w:rsidR="00A867FC" w:rsidRPr="003153EE" w:rsidRDefault="003153EE" w:rsidP="003153EE">
      <w:pPr>
        <w:jc w:val="center"/>
        <w:rPr>
          <w:b/>
          <w:sz w:val="36"/>
          <w:szCs w:val="36"/>
        </w:rPr>
      </w:pPr>
      <w:r w:rsidRPr="003153EE">
        <w:rPr>
          <w:b/>
          <w:sz w:val="36"/>
          <w:szCs w:val="36"/>
        </w:rPr>
        <w:t>TOURNAMENT OF CHAMPIONS</w:t>
      </w:r>
    </w:p>
    <w:p w:rsidR="00A867FC" w:rsidRDefault="00A867FC"/>
    <w:p w:rsidR="003153EE" w:rsidRPr="009E3F4C" w:rsidRDefault="00A867FC" w:rsidP="00A867FC">
      <w:pPr>
        <w:shd w:val="clear" w:color="auto" w:fill="FFFFFF"/>
        <w:spacing w:after="0" w:line="240" w:lineRule="auto"/>
        <w:rPr>
          <w:rFonts w:ascii="Arial" w:eastAsia="Times New Roman" w:hAnsi="Arial" w:cs="Arial"/>
          <w:color w:val="000000"/>
        </w:rPr>
      </w:pPr>
      <w:r w:rsidRPr="009E3F4C">
        <w:rPr>
          <w:rFonts w:ascii="Arial" w:eastAsia="Times New Roman" w:hAnsi="Arial" w:cs="Arial"/>
          <w:color w:val="000000"/>
        </w:rPr>
        <w:t>The</w:t>
      </w:r>
      <w:r w:rsidRPr="009E3F4C">
        <w:rPr>
          <w:rFonts w:ascii="Century Gothic" w:eastAsia="Times New Roman" w:hAnsi="Century Gothic" w:cs="Times New Roman"/>
          <w:color w:val="000000"/>
        </w:rPr>
        <w:t> </w:t>
      </w:r>
      <w:r w:rsidRPr="009E3F4C">
        <w:rPr>
          <w:rFonts w:ascii="Arial" w:eastAsia="Times New Roman" w:hAnsi="Arial" w:cs="Arial"/>
          <w:b/>
          <w:bCs/>
          <w:color w:val="000000"/>
        </w:rPr>
        <w:t>Tournament of Champions</w:t>
      </w:r>
      <w:r w:rsidRPr="009E3F4C">
        <w:rPr>
          <w:rFonts w:ascii="Arial" w:eastAsia="Times New Roman" w:hAnsi="Arial" w:cs="Arial"/>
          <w:color w:val="000000"/>
        </w:rPr>
        <w:t>, </w:t>
      </w:r>
      <w:r w:rsidRPr="009E3F4C">
        <w:rPr>
          <w:rFonts w:ascii="Arial" w:eastAsia="Times New Roman" w:hAnsi="Arial" w:cs="Arial"/>
          <w:b/>
          <w:bCs/>
          <w:color w:val="000000"/>
        </w:rPr>
        <w:t>(TOC</w:t>
      </w:r>
      <w:r w:rsidRPr="009E3F4C">
        <w:rPr>
          <w:rFonts w:ascii="Arial" w:eastAsia="Times New Roman" w:hAnsi="Arial" w:cs="Arial"/>
          <w:color w:val="000000"/>
        </w:rPr>
        <w:t>),</w:t>
      </w:r>
      <w:r w:rsidRPr="009E3F4C">
        <w:rPr>
          <w:rFonts w:ascii="Century Gothic" w:eastAsia="Times New Roman" w:hAnsi="Century Gothic" w:cs="Times New Roman"/>
          <w:color w:val="000000"/>
        </w:rPr>
        <w:t> </w:t>
      </w:r>
      <w:r w:rsidRPr="009E3F4C">
        <w:rPr>
          <w:rFonts w:ascii="Arial" w:eastAsia="Times New Roman" w:hAnsi="Arial" w:cs="Arial"/>
          <w:color w:val="000000"/>
        </w:rPr>
        <w:t xml:space="preserve">is an open state tournament held at the end of the fall season. BESA will pay for a combination of even and odd aged boys and girls teams: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(U11; U12; U13; U14; U16; U17 &amp; U19) to attend the TOC. </w:t>
      </w:r>
      <w:r w:rsidRPr="009E3F4C">
        <w:rPr>
          <w:rFonts w:ascii="Arial" w:eastAsia="Times New Roman" w:hAnsi="Arial" w:cs="Arial"/>
          <w:color w:val="FF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FF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U9 &amp; U10 BESA teams will not be represented at the 2016 TOC due to teams at those age groups not seeded within NMCSL.</w:t>
      </w:r>
    </w:p>
    <w:p w:rsidR="00A867FC" w:rsidRPr="009E3F4C" w:rsidRDefault="00A867FC" w:rsidP="00A867FC">
      <w:pPr>
        <w:shd w:val="clear" w:color="auto" w:fill="FFFFFF"/>
        <w:spacing w:after="0" w:line="240" w:lineRule="auto"/>
        <w:rPr>
          <w:rFonts w:ascii="Times New Roman" w:eastAsia="Times New Roman" w:hAnsi="Times New Roman" w:cs="Times New Roman"/>
          <w:color w:val="000000"/>
        </w:rPr>
      </w:pPr>
      <w:r w:rsidRPr="009E3F4C">
        <w:rPr>
          <w:rFonts w:ascii="Century Gothic" w:eastAsia="Times New Roman" w:hAnsi="Century Gothic" w:cs="Times New Roman"/>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The TOC is normally scheduled for the first two weekends in December. It will alternate yearly between the Boys and Girls playing on the first or second weekend. The highest placed unopposed BESA team in the A or B Divisions respectively, will have the opportunity to represent BESA in the TOC. The BESA Executive Board will notify these teams no earlier than 90 days prior to the start of the tournament, but no later than 60 days before the check-in of all teams for the TOC.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All teams notified by the BESA Executive Board will be given one week to allow for a team/coach &amp; parent meeting and a decision of their intent to either play or pass to the next qualified team.</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The team’s decision will be rendered final once submitted in E mail form to the BESA Executive Board no later than 24 hours following the one-week period.</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In the case of two or more BESA teams in the same highest division, only the BESA-to-BESA match record will be used as the determining factor as to who attends the TOC. Age Group Commissioners will keep track of the BESA-to-BESA records and will notify the winning team as soon as the results are known as to their opportunity to represent BESA in the TOC. BESA-to-BESA records will be determined by Wins, Draws, and Loses. Only the first match played between teams will count towards the TOC standings.</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(A). Age Group Commissioners will use the following criteria as the determining factor when two or more teams in the same highest division have the opportunity to attend the TOC.</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Default="00A867FC" w:rsidP="00A867FC">
      <w:pPr>
        <w:shd w:val="clear" w:color="auto" w:fill="FFFFFF"/>
        <w:spacing w:after="0" w:line="240" w:lineRule="auto"/>
        <w:rPr>
          <w:rFonts w:ascii="Arial" w:eastAsia="Times New Roman" w:hAnsi="Arial" w:cs="Arial"/>
          <w:color w:val="000000"/>
        </w:rPr>
      </w:pPr>
      <w:r w:rsidRPr="009E3F4C">
        <w:rPr>
          <w:rFonts w:ascii="Arial" w:eastAsia="Times New Roman" w:hAnsi="Arial" w:cs="Arial"/>
          <w:color w:val="000000"/>
        </w:rPr>
        <w:t> </w:t>
      </w:r>
    </w:p>
    <w:p w:rsidR="009E3F4C" w:rsidRDefault="009E3F4C" w:rsidP="00A867FC">
      <w:pPr>
        <w:shd w:val="clear" w:color="auto" w:fill="FFFFFF"/>
        <w:spacing w:after="0" w:line="240" w:lineRule="auto"/>
        <w:rPr>
          <w:rFonts w:ascii="Arial" w:eastAsia="Times New Roman" w:hAnsi="Arial" w:cs="Arial"/>
          <w:color w:val="000000"/>
        </w:rPr>
      </w:pPr>
    </w:p>
    <w:p w:rsidR="009E3F4C" w:rsidRPr="009E3F4C" w:rsidRDefault="009E3F4C" w:rsidP="00A867FC">
      <w:pPr>
        <w:shd w:val="clear" w:color="auto" w:fill="FFFFFF"/>
        <w:spacing w:after="0" w:line="240" w:lineRule="auto"/>
        <w:rPr>
          <w:rFonts w:ascii="Calibri" w:eastAsia="Times New Roman" w:hAnsi="Calibri" w:cs="Times New Roman"/>
          <w:color w:val="000000"/>
        </w:rPr>
      </w:pP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numPr>
          <w:ilvl w:val="0"/>
          <w:numId w:val="1"/>
        </w:numPr>
        <w:shd w:val="clear" w:color="auto" w:fill="FFFFFF"/>
        <w:spacing w:after="0" w:line="240" w:lineRule="auto"/>
        <w:rPr>
          <w:rFonts w:ascii="Calibri" w:eastAsia="Times New Roman" w:hAnsi="Calibri" w:cs="Arial"/>
        </w:rPr>
      </w:pPr>
      <w:r w:rsidRPr="009E3F4C">
        <w:rPr>
          <w:rFonts w:ascii="Arial" w:eastAsia="Times New Roman" w:hAnsi="Arial" w:cs="Arial"/>
        </w:rPr>
        <w:lastRenderedPageBreak/>
        <w:t>Head to Head record (First match result only)</w:t>
      </w:r>
    </w:p>
    <w:p w:rsidR="00A867FC" w:rsidRPr="009E3F4C" w:rsidRDefault="00A867FC" w:rsidP="00A867FC">
      <w:pPr>
        <w:numPr>
          <w:ilvl w:val="0"/>
          <w:numId w:val="1"/>
        </w:numPr>
        <w:shd w:val="clear" w:color="auto" w:fill="FFFFFF"/>
        <w:spacing w:after="0" w:line="240" w:lineRule="auto"/>
        <w:rPr>
          <w:rFonts w:ascii="Calibri" w:eastAsia="Times New Roman" w:hAnsi="Calibri" w:cs="Arial"/>
        </w:rPr>
      </w:pPr>
      <w:r w:rsidRPr="009E3F4C">
        <w:rPr>
          <w:rFonts w:ascii="Arial" w:eastAsia="Times New Roman" w:hAnsi="Arial" w:cs="Arial"/>
        </w:rPr>
        <w:t>Team with the highest placement in the NMCSL standings. (All matches will count in the standings)</w:t>
      </w:r>
    </w:p>
    <w:p w:rsidR="00A867FC" w:rsidRPr="009E3F4C" w:rsidRDefault="00A867FC" w:rsidP="00A867FC">
      <w:pPr>
        <w:numPr>
          <w:ilvl w:val="0"/>
          <w:numId w:val="1"/>
        </w:numPr>
        <w:shd w:val="clear" w:color="auto" w:fill="FFFFFF"/>
        <w:spacing w:after="0" w:line="240" w:lineRule="auto"/>
        <w:rPr>
          <w:rFonts w:ascii="Calibri" w:eastAsia="Times New Roman" w:hAnsi="Calibri" w:cs="Arial"/>
        </w:rPr>
      </w:pPr>
      <w:r w:rsidRPr="009E3F4C">
        <w:rPr>
          <w:rFonts w:ascii="Arial" w:eastAsia="Times New Roman" w:hAnsi="Arial" w:cs="Arial"/>
        </w:rPr>
        <w:t>Goals Against in all matches played within NMCSL</w:t>
      </w:r>
    </w:p>
    <w:p w:rsidR="00A867FC" w:rsidRPr="009E3F4C" w:rsidRDefault="00A867FC" w:rsidP="00A867FC">
      <w:pPr>
        <w:numPr>
          <w:ilvl w:val="0"/>
          <w:numId w:val="1"/>
        </w:numPr>
        <w:shd w:val="clear" w:color="auto" w:fill="FFFFFF"/>
        <w:spacing w:after="0" w:line="240" w:lineRule="auto"/>
        <w:rPr>
          <w:rFonts w:ascii="Calibri" w:eastAsia="Times New Roman" w:hAnsi="Calibri" w:cs="Arial"/>
        </w:rPr>
      </w:pPr>
      <w:r w:rsidRPr="009E3F4C">
        <w:rPr>
          <w:rFonts w:ascii="Arial" w:eastAsia="Times New Roman" w:hAnsi="Arial" w:cs="Arial"/>
        </w:rPr>
        <w:t>Goals For in all matches played within NMCSL</w:t>
      </w:r>
    </w:p>
    <w:p w:rsidR="00A867FC" w:rsidRPr="009E3F4C" w:rsidRDefault="00A867FC" w:rsidP="00A867FC">
      <w:pPr>
        <w:numPr>
          <w:ilvl w:val="0"/>
          <w:numId w:val="1"/>
        </w:numPr>
        <w:shd w:val="clear" w:color="auto" w:fill="FFFFFF"/>
        <w:spacing w:after="0" w:line="240" w:lineRule="auto"/>
        <w:rPr>
          <w:rFonts w:ascii="Calibri" w:eastAsia="Times New Roman" w:hAnsi="Calibri" w:cs="Arial"/>
        </w:rPr>
      </w:pPr>
      <w:r w:rsidRPr="009E3F4C">
        <w:rPr>
          <w:rFonts w:ascii="Arial" w:eastAsia="Times New Roman" w:hAnsi="Arial" w:cs="Arial"/>
        </w:rPr>
        <w:t>FIFA Penalty Kicks if items 1 through 4 are tied. FIFA rules for penalty kicks will be in effect to determine the winner</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The 1</w:t>
      </w:r>
      <w:r w:rsidRPr="009E3F4C">
        <w:rPr>
          <w:rFonts w:ascii="Arial" w:eastAsia="Times New Roman" w:hAnsi="Arial" w:cs="Arial"/>
          <w:color w:val="000000"/>
          <w:vertAlign w:val="superscript"/>
        </w:rPr>
        <w:t>st</w:t>
      </w:r>
      <w:r w:rsidRPr="009E3F4C">
        <w:rPr>
          <w:rFonts w:ascii="Arial" w:eastAsia="Times New Roman" w:hAnsi="Arial" w:cs="Arial"/>
          <w:color w:val="000000"/>
        </w:rPr>
        <w:t> place team has the option to attend the TOC or pass the opportunity to the 2</w:t>
      </w:r>
      <w:r w:rsidRPr="009E3F4C">
        <w:rPr>
          <w:rFonts w:ascii="Arial" w:eastAsia="Times New Roman" w:hAnsi="Arial" w:cs="Arial"/>
          <w:color w:val="000000"/>
          <w:vertAlign w:val="superscript"/>
        </w:rPr>
        <w:t>nd</w:t>
      </w:r>
      <w:r w:rsidRPr="009E3F4C">
        <w:rPr>
          <w:rFonts w:ascii="Arial" w:eastAsia="Times New Roman" w:hAnsi="Arial" w:cs="Arial"/>
          <w:color w:val="000000"/>
        </w:rPr>
        <w:t> place team and so on in the same highest division, if there are more than one BESA team in that division.</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Teams in the B Division within the respective age group cannot challenge the highest placed team in the A Division to represent BESA at the TOC if applicable. No exceptions regardless of the teams record at the time.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Century Gothic" w:eastAsia="Times New Roman" w:hAnsi="Century Gothic" w:cs="Times New Roman"/>
          <w:color w:val="000000"/>
        </w:rPr>
        <w:t> </w:t>
      </w:r>
    </w:p>
    <w:p w:rsidR="00A867FC" w:rsidRPr="009E3F4C" w:rsidRDefault="00A867FC" w:rsidP="00A867FC">
      <w:pPr>
        <w:shd w:val="clear" w:color="auto" w:fill="FFFFFF"/>
        <w:spacing w:after="0" w:line="240" w:lineRule="auto"/>
        <w:rPr>
          <w:rFonts w:ascii="Century Gothic" w:eastAsia="Times New Roman" w:hAnsi="Century Gothic" w:cs="Times New Roman"/>
          <w:color w:val="000000"/>
        </w:rPr>
      </w:pPr>
      <w:r w:rsidRPr="009E3F4C">
        <w:rPr>
          <w:rFonts w:ascii="Arial" w:eastAsia="Times New Roman" w:hAnsi="Arial" w:cs="Arial"/>
          <w:color w:val="000000"/>
        </w:rPr>
        <w:t>BESA teams in B Division can only attend the TOC, if teams above them in the A Division if applicable, have chosen not to attend the TOC.</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Century Gothic" w:eastAsia="Times New Roman" w:hAnsi="Century Gothic" w:cs="Times New Roman"/>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Age Group Commissioners will use the same criteria stated above as the determining factor when two or more teams in the B Division have the opportunity to attend the TOC and there are no A Division teams to choose from.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If BESA does not have a team in one of the age groups listed </w:t>
      </w:r>
      <w:r w:rsidRPr="009E3F4C">
        <w:rPr>
          <w:rFonts w:ascii="Arial" w:eastAsia="Times New Roman" w:hAnsi="Arial" w:cs="Arial"/>
          <w:b/>
          <w:bCs/>
          <w:color w:val="000000"/>
        </w:rPr>
        <w:t>(U16)</w:t>
      </w:r>
      <w:r w:rsidRPr="009E3F4C">
        <w:rPr>
          <w:rFonts w:ascii="Arial" w:eastAsia="Times New Roman" w:hAnsi="Arial" w:cs="Arial"/>
          <w:color w:val="000000"/>
        </w:rPr>
        <w:t> to play in the TOC, or all the teams in a particular age group as defined above decline to participate, then the highest placed BESA team (A or B Division only), in the odd age group immediately below the even age group in question will be afforded the opportunity to represent BESA in the TOC at the higher even age group. If all the even age group teams and the highest placed odd age group team decline to participate in the TOC then BESA will not be represented at that particular age group.</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color w:val="000000"/>
        </w:rPr>
        <w:t>In all the other age groups, if BESA teams decline to participate in the TOC then BESA will not be represented at that particular age group.</w:t>
      </w:r>
    </w:p>
    <w:p w:rsidR="00A867FC" w:rsidRPr="009E3F4C" w:rsidRDefault="00A867FC" w:rsidP="00A867FC">
      <w:pPr>
        <w:shd w:val="clear" w:color="auto" w:fill="FFFFFF"/>
        <w:spacing w:after="0" w:line="240" w:lineRule="auto"/>
        <w:rPr>
          <w:rFonts w:ascii="Times New Roman" w:eastAsia="Times New Roman" w:hAnsi="Times New Roman"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Times New Roman" w:eastAsia="Times New Roman" w:hAnsi="Times New Roman" w:cs="Times New Roman"/>
          <w:color w:val="000000"/>
        </w:rPr>
      </w:pPr>
      <w:r w:rsidRPr="009E3F4C">
        <w:rPr>
          <w:rFonts w:ascii="Arial" w:eastAsia="Times New Roman" w:hAnsi="Arial" w:cs="Arial"/>
          <w:color w:val="000000"/>
        </w:rPr>
        <w:t>All teams who have been selected and have agreed to represent BESA at the TOC must pay a bond of $100.00 (one hundred), in the form of a check, (made payable to BESA), no later than 2 weeks prior to the registration &amp; fees deadline. The check will be held until the conclusion of the Tournament and will be immediately returned to all teams who participated in their respective age groups. Teams that decide to opt out at the last minute or do not complete their designated games will have their checks deposited to cover costs associated with the payment of bonds to North Texas for BESA teams to play in the TOC.</w:t>
      </w:r>
    </w:p>
    <w:p w:rsidR="00A867FC" w:rsidRPr="009E3F4C" w:rsidRDefault="00A867FC" w:rsidP="00A867FC">
      <w:pPr>
        <w:shd w:val="clear" w:color="auto" w:fill="FFFFFF"/>
        <w:spacing w:after="0" w:line="240" w:lineRule="auto"/>
        <w:rPr>
          <w:rFonts w:ascii="Times New Roman" w:eastAsia="Times New Roman" w:hAnsi="Times New Roman" w:cs="Times New Roman"/>
          <w:color w:val="000000"/>
        </w:rPr>
      </w:pPr>
      <w:r w:rsidRPr="009E3F4C">
        <w:rPr>
          <w:rFonts w:ascii="Arial" w:eastAsia="Times New Roman" w:hAnsi="Arial" w:cs="Arial"/>
          <w:color w:val="000000"/>
        </w:rPr>
        <w:t> </w:t>
      </w:r>
    </w:p>
    <w:p w:rsidR="00A867FC" w:rsidRPr="009E3F4C" w:rsidRDefault="00A867FC" w:rsidP="00A867FC">
      <w:pPr>
        <w:shd w:val="clear" w:color="auto" w:fill="FFFFFF"/>
        <w:spacing w:after="0" w:line="240" w:lineRule="auto"/>
        <w:rPr>
          <w:rFonts w:ascii="Times New Roman" w:eastAsia="Times New Roman" w:hAnsi="Times New Roman" w:cs="Times New Roman"/>
          <w:color w:val="000000"/>
        </w:rPr>
      </w:pPr>
      <w:r w:rsidRPr="009E3F4C">
        <w:rPr>
          <w:rFonts w:ascii="Arial" w:eastAsia="Times New Roman" w:hAnsi="Arial" w:cs="Arial"/>
          <w:color w:val="000000"/>
        </w:rPr>
        <w:t>Teams who decline to put up the bond will be deferred to the Executive Board for a decision as to whether they will represent BESA at the TOC or future events.</w:t>
      </w:r>
    </w:p>
    <w:p w:rsidR="00A867FC" w:rsidRPr="009E3F4C" w:rsidRDefault="00A867FC" w:rsidP="00A867FC">
      <w:pPr>
        <w:shd w:val="clear" w:color="auto" w:fill="FFFFFF"/>
        <w:spacing w:after="0" w:line="240" w:lineRule="auto"/>
        <w:rPr>
          <w:rFonts w:ascii="Calibri" w:eastAsia="Times New Roman" w:hAnsi="Calibri" w:cs="Times New Roman"/>
          <w:color w:val="000000"/>
        </w:rPr>
      </w:pPr>
      <w:r w:rsidRPr="009E3F4C">
        <w:rPr>
          <w:rFonts w:ascii="Arial" w:eastAsia="Times New Roman" w:hAnsi="Arial" w:cs="Arial"/>
          <w:b/>
          <w:bCs/>
          <w:color w:val="000000"/>
        </w:rPr>
        <w:t> </w:t>
      </w:r>
    </w:p>
    <w:p w:rsidR="00A867FC" w:rsidRPr="00A867FC" w:rsidRDefault="00A867FC" w:rsidP="00A867FC">
      <w:pPr>
        <w:shd w:val="clear" w:color="auto" w:fill="FFFFFF"/>
        <w:spacing w:after="0" w:line="240" w:lineRule="auto"/>
        <w:rPr>
          <w:rFonts w:ascii="Calibri" w:eastAsia="Times New Roman" w:hAnsi="Calibri" w:cs="Times New Roman"/>
          <w:color w:val="000000"/>
        </w:rPr>
      </w:pPr>
      <w:r w:rsidRPr="00A867FC">
        <w:rPr>
          <w:rFonts w:ascii="Arial" w:eastAsia="Times New Roman" w:hAnsi="Arial" w:cs="Arial"/>
          <w:b/>
          <w:bCs/>
          <w:color w:val="000000"/>
          <w:sz w:val="16"/>
          <w:szCs w:val="16"/>
        </w:rPr>
        <w:t> </w:t>
      </w:r>
    </w:p>
    <w:p w:rsidR="00A867FC" w:rsidRPr="00A867FC" w:rsidRDefault="00A867FC" w:rsidP="00A867FC">
      <w:pPr>
        <w:shd w:val="clear" w:color="auto" w:fill="FFFFFF"/>
        <w:spacing w:after="0" w:line="240" w:lineRule="auto"/>
        <w:rPr>
          <w:rFonts w:ascii="Calibri" w:eastAsia="Times New Roman" w:hAnsi="Calibri" w:cs="Times New Roman"/>
          <w:color w:val="000000"/>
        </w:rPr>
      </w:pPr>
      <w:r w:rsidRPr="00A867FC">
        <w:rPr>
          <w:rFonts w:ascii="Arial" w:eastAsia="Times New Roman" w:hAnsi="Arial" w:cs="Arial"/>
          <w:b/>
          <w:bCs/>
          <w:color w:val="000000"/>
          <w:sz w:val="16"/>
          <w:szCs w:val="16"/>
        </w:rPr>
        <w:t>Bedford Euless Soccer Association</w:t>
      </w:r>
    </w:p>
    <w:p w:rsidR="00A867FC" w:rsidRPr="009E3F4C" w:rsidRDefault="00A867FC" w:rsidP="009E3F4C">
      <w:pPr>
        <w:shd w:val="clear" w:color="auto" w:fill="FFFFFF"/>
        <w:spacing w:after="0" w:line="240" w:lineRule="auto"/>
        <w:outlineLvl w:val="0"/>
        <w:rPr>
          <w:rFonts w:ascii="Arial" w:eastAsia="Times New Roman" w:hAnsi="Arial" w:cs="Arial"/>
          <w:b/>
          <w:bCs/>
          <w:color w:val="000000"/>
          <w:kern w:val="36"/>
          <w:sz w:val="24"/>
          <w:szCs w:val="24"/>
        </w:rPr>
      </w:pPr>
      <w:r w:rsidRPr="00A867FC">
        <w:rPr>
          <w:rFonts w:ascii="Calibri" w:eastAsia="Times New Roman" w:hAnsi="Calibri" w:cs="Times New Roman"/>
          <w:color w:val="000000"/>
          <w:sz w:val="16"/>
          <w:szCs w:val="16"/>
        </w:rPr>
        <w:t>First Implemented 7 August 2007</w:t>
      </w:r>
    </w:p>
    <w:p w:rsidR="00A867FC" w:rsidRPr="00A867FC" w:rsidRDefault="00A867FC" w:rsidP="00A867FC">
      <w:pPr>
        <w:shd w:val="clear" w:color="auto" w:fill="FFFFFF"/>
        <w:spacing w:after="0" w:line="240" w:lineRule="auto"/>
        <w:rPr>
          <w:rFonts w:ascii="Calibri" w:eastAsia="Times New Roman" w:hAnsi="Calibri" w:cs="Times New Roman"/>
          <w:color w:val="000000"/>
        </w:rPr>
      </w:pPr>
      <w:r w:rsidRPr="00A867FC">
        <w:rPr>
          <w:rFonts w:ascii="Calibri" w:eastAsia="Times New Roman" w:hAnsi="Calibri" w:cs="Times New Roman"/>
          <w:color w:val="000000"/>
          <w:sz w:val="16"/>
          <w:szCs w:val="16"/>
        </w:rPr>
        <w:t>Updated 7 August 2009 </w:t>
      </w:r>
    </w:p>
    <w:p w:rsidR="00A867FC" w:rsidRPr="00A867FC" w:rsidRDefault="00A867FC" w:rsidP="00A867FC">
      <w:pPr>
        <w:shd w:val="clear" w:color="auto" w:fill="FFFFFF"/>
        <w:spacing w:after="0" w:line="240" w:lineRule="auto"/>
        <w:rPr>
          <w:rFonts w:ascii="Calibri" w:eastAsia="Times New Roman" w:hAnsi="Calibri" w:cs="Times New Roman"/>
          <w:color w:val="000000"/>
        </w:rPr>
      </w:pPr>
      <w:r w:rsidRPr="00A867FC">
        <w:rPr>
          <w:rFonts w:ascii="Calibri" w:eastAsia="Times New Roman" w:hAnsi="Calibri" w:cs="Times New Roman"/>
          <w:color w:val="000000"/>
          <w:sz w:val="16"/>
          <w:szCs w:val="16"/>
        </w:rPr>
        <w:t>Updated 17 August 2012</w:t>
      </w:r>
    </w:p>
    <w:p w:rsidR="009E3F4C" w:rsidRDefault="00A867FC" w:rsidP="00A867FC">
      <w:pPr>
        <w:shd w:val="clear" w:color="auto" w:fill="FFFFFF"/>
        <w:spacing w:after="0" w:line="240" w:lineRule="auto"/>
        <w:rPr>
          <w:rFonts w:ascii="Calibri" w:eastAsia="Times New Roman" w:hAnsi="Calibri" w:cs="Times New Roman"/>
          <w:color w:val="000000"/>
        </w:rPr>
      </w:pPr>
      <w:r w:rsidRPr="00A867FC">
        <w:rPr>
          <w:rFonts w:ascii="Calibri" w:eastAsia="Times New Roman" w:hAnsi="Calibri" w:cs="Times New Roman"/>
          <w:color w:val="000000"/>
          <w:sz w:val="16"/>
          <w:szCs w:val="16"/>
        </w:rPr>
        <w:t>Updated 01 August 2015</w:t>
      </w:r>
    </w:p>
    <w:p w:rsidR="00A867FC" w:rsidRPr="00A867FC" w:rsidRDefault="00A867FC" w:rsidP="00A867FC">
      <w:pPr>
        <w:shd w:val="clear" w:color="auto" w:fill="FFFFFF"/>
        <w:spacing w:after="0" w:line="240" w:lineRule="auto"/>
        <w:rPr>
          <w:rFonts w:ascii="Calibri" w:eastAsia="Times New Roman" w:hAnsi="Calibri" w:cs="Times New Roman"/>
          <w:color w:val="000000"/>
        </w:rPr>
      </w:pPr>
      <w:r>
        <w:rPr>
          <w:rFonts w:ascii="Calibri" w:eastAsia="Times New Roman" w:hAnsi="Calibri" w:cs="Times New Roman"/>
          <w:color w:val="000000"/>
          <w:sz w:val="16"/>
          <w:szCs w:val="16"/>
        </w:rPr>
        <w:t>Updated 22</w:t>
      </w:r>
      <w:r w:rsidRPr="00A867FC">
        <w:rPr>
          <w:rFonts w:ascii="Calibri" w:eastAsia="Times New Roman" w:hAnsi="Calibri" w:cs="Times New Roman"/>
          <w:color w:val="000000"/>
          <w:sz w:val="16"/>
          <w:szCs w:val="16"/>
        </w:rPr>
        <w:t xml:space="preserve"> August 2016</w:t>
      </w:r>
      <w:bookmarkStart w:id="0" w:name="_GoBack"/>
      <w:bookmarkEnd w:id="0"/>
    </w:p>
    <w:sectPr w:rsidR="00A867FC" w:rsidRPr="00A8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2E1"/>
    <w:multiLevelType w:val="multilevel"/>
    <w:tmpl w:val="E7D2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FC"/>
    <w:rsid w:val="00090ECE"/>
    <w:rsid w:val="002733F5"/>
    <w:rsid w:val="003153EE"/>
    <w:rsid w:val="006144EE"/>
    <w:rsid w:val="00892E5D"/>
    <w:rsid w:val="009E3F4C"/>
    <w:rsid w:val="00A8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A29393-C9E6-4EEA-AD5E-718FA2F7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osborne</dc:creator>
  <cp:keywords/>
  <dc:description/>
  <cp:lastModifiedBy>Charlotte osborne</cp:lastModifiedBy>
  <cp:revision>5</cp:revision>
  <dcterms:created xsi:type="dcterms:W3CDTF">2016-08-23T01:13:00Z</dcterms:created>
  <dcterms:modified xsi:type="dcterms:W3CDTF">2016-08-23T01:22:00Z</dcterms:modified>
</cp:coreProperties>
</file>