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51" w:rsidRPr="006F7AF3" w:rsidRDefault="006F7AF3" w:rsidP="006F7AF3">
      <w:pPr>
        <w:jc w:val="center"/>
        <w:rPr>
          <w:b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D13FE7" w:rsidP="006F7AF3">
      <w:pPr>
        <w:jc w:val="center"/>
        <w:rPr>
          <w:b/>
        </w:rPr>
      </w:pPr>
      <w:r>
        <w:rPr>
          <w:b/>
        </w:rPr>
        <w:t>October 20</w:t>
      </w:r>
      <w:r w:rsidR="00CD4A55">
        <w:rPr>
          <w:b/>
        </w:rPr>
        <w:t>, 2014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463EB3">
        <w:rPr>
          <w:b/>
          <w:sz w:val="20"/>
          <w:szCs w:val="20"/>
        </w:rPr>
        <w:t xml:space="preserve">Jamie Davis, Don Miller, Becky Smith, Heather Palumbo, Keith </w:t>
      </w:r>
      <w:proofErr w:type="spellStart"/>
      <w:r w:rsidR="00463EB3">
        <w:rPr>
          <w:b/>
          <w:sz w:val="20"/>
          <w:szCs w:val="20"/>
        </w:rPr>
        <w:t>Bjorgan</w:t>
      </w:r>
      <w:proofErr w:type="spellEnd"/>
      <w:r w:rsidR="00463EB3">
        <w:rPr>
          <w:b/>
          <w:sz w:val="20"/>
          <w:szCs w:val="20"/>
        </w:rPr>
        <w:t xml:space="preserve">, Dean </w:t>
      </w:r>
      <w:proofErr w:type="spellStart"/>
      <w:r w:rsidR="00463EB3">
        <w:rPr>
          <w:b/>
          <w:sz w:val="20"/>
          <w:szCs w:val="20"/>
        </w:rPr>
        <w:t>Dobitz</w:t>
      </w:r>
      <w:proofErr w:type="spellEnd"/>
      <w:r w:rsidR="00463EB3">
        <w:rPr>
          <w:b/>
          <w:sz w:val="20"/>
          <w:szCs w:val="20"/>
        </w:rPr>
        <w:t xml:space="preserve">, Chase Miller, Sara Weis, Jason Ferrell, Jim </w:t>
      </w:r>
      <w:proofErr w:type="spellStart"/>
      <w:r w:rsidR="00463EB3">
        <w:rPr>
          <w:b/>
          <w:sz w:val="20"/>
          <w:szCs w:val="20"/>
        </w:rPr>
        <w:t>Amoe</w:t>
      </w:r>
      <w:proofErr w:type="spellEnd"/>
      <w:r w:rsidR="00463EB3">
        <w:rPr>
          <w:b/>
          <w:sz w:val="20"/>
          <w:szCs w:val="20"/>
        </w:rPr>
        <w:t xml:space="preserve">, </w:t>
      </w:r>
      <w:r w:rsidR="00463EB3" w:rsidRPr="00463EB3">
        <w:rPr>
          <w:b/>
          <w:sz w:val="20"/>
          <w:szCs w:val="20"/>
        </w:rPr>
        <w:t xml:space="preserve">Jon </w:t>
      </w:r>
      <w:proofErr w:type="spellStart"/>
      <w:r w:rsidR="00463EB3" w:rsidRPr="00463EB3">
        <w:rPr>
          <w:b/>
          <w:sz w:val="20"/>
          <w:szCs w:val="20"/>
        </w:rPr>
        <w:t>Liesmaki</w:t>
      </w:r>
      <w:proofErr w:type="spellEnd"/>
      <w:r w:rsidR="00463EB3">
        <w:rPr>
          <w:b/>
          <w:sz w:val="20"/>
          <w:szCs w:val="20"/>
        </w:rPr>
        <w:t xml:space="preserve">, </w:t>
      </w:r>
      <w:r w:rsidR="00463EB3" w:rsidRPr="00463EB3">
        <w:rPr>
          <w:b/>
          <w:sz w:val="20"/>
          <w:szCs w:val="20"/>
        </w:rPr>
        <w:t>C. J. Lyngen</w:t>
      </w:r>
      <w:r w:rsidR="00463EB3">
        <w:rPr>
          <w:b/>
          <w:sz w:val="20"/>
          <w:szCs w:val="20"/>
        </w:rPr>
        <w:t xml:space="preserve">, Jessica Donahue, </w:t>
      </w:r>
      <w:r w:rsidR="00463EB3" w:rsidRPr="00463EB3">
        <w:rPr>
          <w:b/>
          <w:sz w:val="20"/>
          <w:szCs w:val="20"/>
        </w:rPr>
        <w:t>Crystal Miller</w:t>
      </w:r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6F7AF3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F7AF3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2975B4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463EB3">
              <w:rPr>
                <w:sz w:val="20"/>
                <w:szCs w:val="20"/>
              </w:rPr>
              <w:t>7:07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BE6A98" w:rsidRPr="001E19B2" w:rsidRDefault="00E6162B" w:rsidP="00BE6A98">
            <w:pPr>
              <w:tabs>
                <w:tab w:val="left" w:pos="3465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E19B2">
              <w:rPr>
                <w:b/>
                <w:sz w:val="20"/>
                <w:szCs w:val="20"/>
              </w:rPr>
              <w:t>Beginning Cash Balance: $</w:t>
            </w:r>
            <w:r w:rsidR="00D13F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122,932.02</w:t>
            </w:r>
          </w:p>
          <w:p w:rsidR="00985278" w:rsidRPr="00985278" w:rsidRDefault="00985278" w:rsidP="00985278">
            <w:pPr>
              <w:tabs>
                <w:tab w:val="left" w:pos="3465"/>
              </w:tabs>
              <w:rPr>
                <w:sz w:val="20"/>
                <w:szCs w:val="20"/>
              </w:rPr>
            </w:pPr>
          </w:p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Deposits for the past month include the following:</w:t>
            </w:r>
          </w:p>
          <w:p w:rsidR="00B745E6" w:rsidRDefault="00985278" w:rsidP="00761CD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13FE7">
              <w:rPr>
                <w:sz w:val="20"/>
                <w:szCs w:val="20"/>
              </w:rPr>
              <w:t>50,312.00</w:t>
            </w:r>
            <w:r w:rsidR="00CA1D46">
              <w:rPr>
                <w:sz w:val="20"/>
                <w:szCs w:val="20"/>
              </w:rPr>
              <w:t xml:space="preserve"> </w:t>
            </w:r>
            <w:r w:rsidR="00400002">
              <w:rPr>
                <w:sz w:val="20"/>
                <w:szCs w:val="20"/>
              </w:rPr>
              <w:t xml:space="preserve"> </w:t>
            </w:r>
            <w:r w:rsidR="00761CDA">
              <w:rPr>
                <w:sz w:val="20"/>
                <w:szCs w:val="20"/>
              </w:rPr>
              <w:t xml:space="preserve">– </w:t>
            </w:r>
            <w:r w:rsidR="007C6F28">
              <w:rPr>
                <w:sz w:val="20"/>
                <w:szCs w:val="20"/>
              </w:rPr>
              <w:t>Closed games from 4</w:t>
            </w:r>
            <w:r w:rsidR="00AF5688" w:rsidRPr="00761CDA">
              <w:rPr>
                <w:sz w:val="20"/>
                <w:szCs w:val="20"/>
              </w:rPr>
              <w:t xml:space="preserve"> locations</w:t>
            </w:r>
            <w:r w:rsidR="00A11081" w:rsidRPr="00761CDA">
              <w:rPr>
                <w:sz w:val="20"/>
                <w:szCs w:val="20"/>
              </w:rPr>
              <w:t>, meat raffle</w:t>
            </w:r>
            <w:r w:rsidR="00E501B5">
              <w:rPr>
                <w:sz w:val="20"/>
                <w:szCs w:val="20"/>
              </w:rPr>
              <w:t xml:space="preserve">, </w:t>
            </w:r>
            <w:r w:rsidR="00AF5688" w:rsidRPr="00761CDA">
              <w:rPr>
                <w:sz w:val="20"/>
                <w:szCs w:val="20"/>
              </w:rPr>
              <w:t xml:space="preserve"> bingo</w:t>
            </w:r>
            <w:r w:rsidR="00E501B5">
              <w:rPr>
                <w:sz w:val="20"/>
                <w:szCs w:val="20"/>
              </w:rPr>
              <w:t xml:space="preserve"> and </w:t>
            </w:r>
            <w:r w:rsidR="00F453AC">
              <w:rPr>
                <w:sz w:val="20"/>
                <w:szCs w:val="20"/>
              </w:rPr>
              <w:t>tri wheel</w:t>
            </w:r>
          </w:p>
          <w:p w:rsidR="00A11081" w:rsidRDefault="00E6162B" w:rsidP="00761CD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13FE7">
              <w:rPr>
                <w:sz w:val="20"/>
                <w:szCs w:val="20"/>
              </w:rPr>
              <w:t>4.38</w:t>
            </w:r>
            <w:r w:rsidR="00400002">
              <w:rPr>
                <w:sz w:val="20"/>
                <w:szCs w:val="20"/>
              </w:rPr>
              <w:t xml:space="preserve"> </w:t>
            </w:r>
            <w:r w:rsidR="004427BC">
              <w:rPr>
                <w:sz w:val="20"/>
                <w:szCs w:val="20"/>
              </w:rPr>
              <w:t>– Interest Paid</w:t>
            </w:r>
          </w:p>
          <w:p w:rsidR="00E6162B" w:rsidRPr="001E19B2" w:rsidRDefault="00E6162B" w:rsidP="00BF4323">
            <w:pPr>
              <w:tabs>
                <w:tab w:val="left" w:pos="3660"/>
              </w:tabs>
              <w:rPr>
                <w:b/>
                <w:sz w:val="20"/>
                <w:szCs w:val="20"/>
              </w:rPr>
            </w:pPr>
            <w:r w:rsidRPr="001E19B2">
              <w:rPr>
                <w:b/>
                <w:sz w:val="20"/>
                <w:szCs w:val="20"/>
              </w:rPr>
              <w:t>Total Deposits: $</w:t>
            </w:r>
            <w:r w:rsidR="00D13FE7">
              <w:rPr>
                <w:b/>
                <w:sz w:val="20"/>
                <w:szCs w:val="20"/>
              </w:rPr>
              <w:t>50,316.38</w:t>
            </w:r>
            <w:r w:rsidR="00BF4323" w:rsidRPr="001E19B2">
              <w:rPr>
                <w:b/>
                <w:sz w:val="20"/>
                <w:szCs w:val="20"/>
              </w:rPr>
              <w:tab/>
            </w:r>
          </w:p>
          <w:p w:rsidR="00E6162B" w:rsidRDefault="00E6162B" w:rsidP="00C94EFB">
            <w:pPr>
              <w:rPr>
                <w:sz w:val="20"/>
                <w:szCs w:val="20"/>
              </w:rPr>
            </w:pPr>
          </w:p>
          <w:p w:rsidR="0026698B" w:rsidRDefault="00E6162B" w:rsidP="00266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Disbursements for the past month include</w:t>
            </w:r>
            <w:r w:rsidR="00084420">
              <w:rPr>
                <w:sz w:val="20"/>
                <w:szCs w:val="20"/>
              </w:rPr>
              <w:t xml:space="preserve"> the f</w:t>
            </w:r>
            <w:r w:rsidR="002E5B7E">
              <w:rPr>
                <w:sz w:val="20"/>
                <w:szCs w:val="20"/>
              </w:rPr>
              <w:t>ollow</w:t>
            </w:r>
            <w:r>
              <w:rPr>
                <w:sz w:val="20"/>
                <w:szCs w:val="20"/>
              </w:rPr>
              <w:t xml:space="preserve">ing: </w:t>
            </w:r>
            <w:bookmarkStart w:id="1" w:name="OLE_LINK1"/>
          </w:p>
          <w:p w:rsidR="0026698B" w:rsidRDefault="0026698B" w:rsidP="0026698B">
            <w:pPr>
              <w:rPr>
                <w:sz w:val="20"/>
                <w:szCs w:val="20"/>
              </w:rPr>
            </w:pPr>
          </w:p>
          <w:p w:rsidR="0026698B" w:rsidRPr="002E11CA" w:rsidRDefault="0026698B" w:rsidP="0026698B">
            <w:pPr>
              <w:rPr>
                <w:b/>
                <w:sz w:val="20"/>
                <w:szCs w:val="20"/>
              </w:rPr>
            </w:pPr>
            <w:r w:rsidRPr="002E11CA">
              <w:rPr>
                <w:b/>
                <w:sz w:val="20"/>
                <w:szCs w:val="20"/>
              </w:rPr>
              <w:t xml:space="preserve">Payroll </w:t>
            </w:r>
            <w:r w:rsidR="00935E33">
              <w:rPr>
                <w:b/>
                <w:sz w:val="20"/>
                <w:szCs w:val="20"/>
              </w:rPr>
              <w:t>Related - $</w:t>
            </w:r>
            <w:r w:rsidR="00F17A04">
              <w:rPr>
                <w:b/>
                <w:sz w:val="20"/>
                <w:szCs w:val="20"/>
              </w:rPr>
              <w:t>20,974.97</w:t>
            </w:r>
            <w:r w:rsidRPr="002E11CA">
              <w:rPr>
                <w:b/>
                <w:sz w:val="20"/>
                <w:szCs w:val="20"/>
              </w:rPr>
              <w:t xml:space="preserve"> </w:t>
            </w:r>
          </w:p>
          <w:p w:rsidR="0081479C" w:rsidRDefault="0081479C" w:rsidP="0026698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6698B">
              <w:rPr>
                <w:sz w:val="20"/>
                <w:szCs w:val="20"/>
              </w:rPr>
              <w:t>$</w:t>
            </w:r>
            <w:r w:rsidR="00F17A04">
              <w:rPr>
                <w:sz w:val="20"/>
                <w:szCs w:val="20"/>
              </w:rPr>
              <w:t>4,352.24</w:t>
            </w:r>
            <w:r w:rsidRPr="0026698B">
              <w:rPr>
                <w:sz w:val="20"/>
                <w:szCs w:val="20"/>
              </w:rPr>
              <w:t xml:space="preserve"> – MN </w:t>
            </w:r>
            <w:proofErr w:type="spellStart"/>
            <w:r w:rsidRPr="0026698B">
              <w:rPr>
                <w:sz w:val="20"/>
                <w:szCs w:val="20"/>
              </w:rPr>
              <w:t>Dept</w:t>
            </w:r>
            <w:proofErr w:type="spellEnd"/>
            <w:r w:rsidRPr="0026698B">
              <w:rPr>
                <w:sz w:val="20"/>
                <w:szCs w:val="20"/>
              </w:rPr>
              <w:t xml:space="preserve"> of Revenue</w:t>
            </w:r>
          </w:p>
          <w:p w:rsidR="006C6008" w:rsidRPr="0026698B" w:rsidRDefault="00F17A04" w:rsidP="0026698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$4,854.75</w:t>
            </w:r>
            <w:r w:rsidR="006C6008">
              <w:rPr>
                <w:sz w:val="20"/>
                <w:szCs w:val="20"/>
              </w:rPr>
              <w:t xml:space="preserve"> – Payroll Checks</w:t>
            </w:r>
          </w:p>
          <w:p w:rsidR="0081479C" w:rsidRPr="006C6008" w:rsidRDefault="00E6162B" w:rsidP="006C6008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D2E">
              <w:rPr>
                <w:sz w:val="20"/>
                <w:szCs w:val="20"/>
              </w:rPr>
              <w:t>$</w:t>
            </w:r>
            <w:r w:rsidR="00F17A04">
              <w:rPr>
                <w:sz w:val="20"/>
                <w:szCs w:val="20"/>
              </w:rPr>
              <w:t>7,907.70</w:t>
            </w:r>
            <w:r w:rsidR="00D359DD" w:rsidRPr="00574D2E">
              <w:rPr>
                <w:sz w:val="20"/>
                <w:szCs w:val="20"/>
              </w:rPr>
              <w:t xml:space="preserve">– </w:t>
            </w:r>
            <w:r w:rsidR="00F3086E" w:rsidRPr="00574D2E">
              <w:rPr>
                <w:sz w:val="20"/>
                <w:szCs w:val="20"/>
              </w:rPr>
              <w:t>Payroll</w:t>
            </w:r>
            <w:r w:rsidR="006C6008">
              <w:rPr>
                <w:sz w:val="20"/>
                <w:szCs w:val="20"/>
              </w:rPr>
              <w:t xml:space="preserve"> DD</w:t>
            </w:r>
            <w:r w:rsidR="00F3086E" w:rsidRPr="006C6008">
              <w:rPr>
                <w:sz w:val="20"/>
                <w:szCs w:val="20"/>
              </w:rPr>
              <w:t>/WF Payroll</w:t>
            </w:r>
          </w:p>
          <w:p w:rsidR="002E11CA" w:rsidRDefault="009D181F" w:rsidP="002E11C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D2E">
              <w:rPr>
                <w:sz w:val="20"/>
                <w:szCs w:val="20"/>
              </w:rPr>
              <w:t>$</w:t>
            </w:r>
            <w:r w:rsidR="00F17A04">
              <w:rPr>
                <w:sz w:val="20"/>
                <w:szCs w:val="20"/>
              </w:rPr>
              <w:t>3,705.48</w:t>
            </w:r>
            <w:r w:rsidR="0047081D">
              <w:rPr>
                <w:sz w:val="20"/>
                <w:szCs w:val="20"/>
              </w:rPr>
              <w:t xml:space="preserve"> </w:t>
            </w:r>
            <w:r w:rsidRPr="00574D2E">
              <w:rPr>
                <w:sz w:val="20"/>
                <w:szCs w:val="20"/>
              </w:rPr>
              <w:t>– WF Payroll Tax</w:t>
            </w:r>
          </w:p>
          <w:p w:rsidR="009D181F" w:rsidRPr="002E11CA" w:rsidRDefault="002E11CA" w:rsidP="002E11C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D2E">
              <w:rPr>
                <w:sz w:val="20"/>
                <w:szCs w:val="20"/>
              </w:rPr>
              <w:t>$</w:t>
            </w:r>
            <w:r w:rsidR="00F17A04">
              <w:rPr>
                <w:sz w:val="20"/>
                <w:szCs w:val="20"/>
              </w:rPr>
              <w:t>154.80</w:t>
            </w:r>
            <w:r w:rsidRPr="00574D2E">
              <w:rPr>
                <w:sz w:val="20"/>
                <w:szCs w:val="20"/>
              </w:rPr>
              <w:t xml:space="preserve"> – WF Payroll Invoice</w:t>
            </w:r>
          </w:p>
          <w:p w:rsidR="0026698B" w:rsidRDefault="0026698B" w:rsidP="0026698B">
            <w:pPr>
              <w:rPr>
                <w:sz w:val="20"/>
                <w:szCs w:val="20"/>
              </w:rPr>
            </w:pPr>
          </w:p>
          <w:p w:rsidR="0026698B" w:rsidRPr="006C6008" w:rsidRDefault="0026698B" w:rsidP="0026698B">
            <w:pPr>
              <w:rPr>
                <w:b/>
                <w:sz w:val="20"/>
                <w:szCs w:val="20"/>
              </w:rPr>
            </w:pPr>
            <w:r w:rsidRPr="006C6008">
              <w:rPr>
                <w:b/>
                <w:sz w:val="20"/>
                <w:szCs w:val="20"/>
              </w:rPr>
              <w:t>Games Supplies</w:t>
            </w:r>
            <w:r w:rsidR="002B26BC">
              <w:rPr>
                <w:b/>
                <w:sz w:val="20"/>
                <w:szCs w:val="20"/>
              </w:rPr>
              <w:t xml:space="preserve"> - $4,573.65</w:t>
            </w:r>
          </w:p>
          <w:p w:rsidR="0081479C" w:rsidRDefault="0081479C" w:rsidP="0081479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D2E">
              <w:rPr>
                <w:sz w:val="20"/>
                <w:szCs w:val="20"/>
              </w:rPr>
              <w:t>$</w:t>
            </w:r>
            <w:r w:rsidR="002B26BC">
              <w:rPr>
                <w:sz w:val="20"/>
                <w:szCs w:val="20"/>
              </w:rPr>
              <w:t>2,971.14</w:t>
            </w:r>
            <w:r>
              <w:rPr>
                <w:sz w:val="20"/>
                <w:szCs w:val="20"/>
              </w:rPr>
              <w:t xml:space="preserve"> </w:t>
            </w:r>
            <w:r w:rsidRPr="00574D2E">
              <w:rPr>
                <w:sz w:val="20"/>
                <w:szCs w:val="20"/>
              </w:rPr>
              <w:t>– Pull Tabs Plus</w:t>
            </w:r>
          </w:p>
          <w:p w:rsidR="002B26BC" w:rsidRDefault="002B26BC" w:rsidP="0081479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$1,352.42 – Triple Crown Games</w:t>
            </w:r>
          </w:p>
          <w:p w:rsidR="0026698B" w:rsidRDefault="006C6008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2B26BC">
              <w:rPr>
                <w:sz w:val="20"/>
                <w:szCs w:val="20"/>
              </w:rPr>
              <w:t>192.38 – Central Gaming</w:t>
            </w:r>
          </w:p>
          <w:p w:rsidR="002B26BC" w:rsidRDefault="002B26BC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$57.71 – Three Diamond</w:t>
            </w:r>
          </w:p>
          <w:p w:rsidR="0026698B" w:rsidRPr="00574D2E" w:rsidRDefault="0026698B" w:rsidP="006C6008">
            <w:pPr>
              <w:ind w:left="720"/>
              <w:rPr>
                <w:sz w:val="20"/>
                <w:szCs w:val="20"/>
              </w:rPr>
            </w:pPr>
          </w:p>
          <w:p w:rsidR="0026698B" w:rsidRPr="002E11CA" w:rsidRDefault="0026698B" w:rsidP="0026698B">
            <w:pPr>
              <w:rPr>
                <w:b/>
                <w:sz w:val="20"/>
                <w:szCs w:val="20"/>
              </w:rPr>
            </w:pPr>
            <w:r w:rsidRPr="002E11CA">
              <w:rPr>
                <w:b/>
                <w:sz w:val="20"/>
                <w:szCs w:val="20"/>
              </w:rPr>
              <w:t>Rent</w:t>
            </w:r>
            <w:r w:rsidR="002E11CA" w:rsidRPr="002E11CA">
              <w:rPr>
                <w:b/>
                <w:sz w:val="20"/>
                <w:szCs w:val="20"/>
              </w:rPr>
              <w:t xml:space="preserve"> - $4</w:t>
            </w:r>
            <w:r w:rsidR="00935E33">
              <w:rPr>
                <w:b/>
                <w:sz w:val="20"/>
                <w:szCs w:val="20"/>
              </w:rPr>
              <w:t>,</w:t>
            </w:r>
            <w:r w:rsidR="007C05BB">
              <w:rPr>
                <w:b/>
                <w:sz w:val="20"/>
                <w:szCs w:val="20"/>
              </w:rPr>
              <w:t>295.20</w:t>
            </w:r>
          </w:p>
          <w:p w:rsidR="0081479C" w:rsidRPr="00574D2E" w:rsidRDefault="0081479C" w:rsidP="0081479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D2E">
              <w:rPr>
                <w:sz w:val="20"/>
                <w:szCs w:val="20"/>
              </w:rPr>
              <w:t>$1,</w:t>
            </w:r>
            <w:r w:rsidR="002E11CA">
              <w:rPr>
                <w:sz w:val="20"/>
                <w:szCs w:val="20"/>
              </w:rPr>
              <w:t>750.00</w:t>
            </w:r>
            <w:r>
              <w:rPr>
                <w:sz w:val="20"/>
                <w:szCs w:val="20"/>
              </w:rPr>
              <w:t xml:space="preserve"> </w:t>
            </w:r>
            <w:r w:rsidRPr="00574D2E">
              <w:rPr>
                <w:sz w:val="20"/>
                <w:szCs w:val="20"/>
              </w:rPr>
              <w:t>– Cowboy Jacks Rent</w:t>
            </w:r>
          </w:p>
          <w:p w:rsidR="0026698B" w:rsidRDefault="0081479C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D2E">
              <w:rPr>
                <w:sz w:val="20"/>
                <w:szCs w:val="20"/>
              </w:rPr>
              <w:t>$1,</w:t>
            </w:r>
            <w:r w:rsidR="007C05BB">
              <w:rPr>
                <w:sz w:val="20"/>
                <w:szCs w:val="20"/>
              </w:rPr>
              <w:t>524.60</w:t>
            </w:r>
            <w:r w:rsidRPr="00574D2E">
              <w:rPr>
                <w:sz w:val="20"/>
                <w:szCs w:val="20"/>
              </w:rPr>
              <w:t xml:space="preserve"> – </w:t>
            </w:r>
            <w:proofErr w:type="spellStart"/>
            <w:r w:rsidRPr="00574D2E">
              <w:rPr>
                <w:sz w:val="20"/>
                <w:szCs w:val="20"/>
              </w:rPr>
              <w:t>Boondox</w:t>
            </w:r>
            <w:proofErr w:type="spellEnd"/>
            <w:r w:rsidRPr="00574D2E">
              <w:rPr>
                <w:sz w:val="20"/>
                <w:szCs w:val="20"/>
              </w:rPr>
              <w:t xml:space="preserve"> Rent</w:t>
            </w:r>
          </w:p>
          <w:p w:rsidR="0026698B" w:rsidRDefault="0026698B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D2E">
              <w:rPr>
                <w:sz w:val="20"/>
                <w:szCs w:val="20"/>
              </w:rPr>
              <w:t>$</w:t>
            </w:r>
            <w:r w:rsidR="007C05BB">
              <w:rPr>
                <w:sz w:val="20"/>
                <w:szCs w:val="20"/>
              </w:rPr>
              <w:t>863.60</w:t>
            </w:r>
            <w:r w:rsidR="002E11CA">
              <w:rPr>
                <w:sz w:val="20"/>
                <w:szCs w:val="20"/>
              </w:rPr>
              <w:t xml:space="preserve"> </w:t>
            </w:r>
            <w:r w:rsidRPr="00574D2E">
              <w:rPr>
                <w:sz w:val="20"/>
                <w:szCs w:val="20"/>
              </w:rPr>
              <w:t>– Distractions Rent</w:t>
            </w:r>
          </w:p>
          <w:p w:rsidR="002E11CA" w:rsidRDefault="007C05BB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$157.00</w:t>
            </w:r>
            <w:r w:rsidR="002E11CA">
              <w:rPr>
                <w:sz w:val="20"/>
                <w:szCs w:val="20"/>
              </w:rPr>
              <w:t xml:space="preserve"> – </w:t>
            </w:r>
            <w:proofErr w:type="spellStart"/>
            <w:r w:rsidR="002E11CA">
              <w:rPr>
                <w:sz w:val="20"/>
                <w:szCs w:val="20"/>
              </w:rPr>
              <w:t>Rockwoods</w:t>
            </w:r>
            <w:proofErr w:type="spellEnd"/>
            <w:r w:rsidR="002E11CA">
              <w:rPr>
                <w:sz w:val="20"/>
                <w:szCs w:val="20"/>
              </w:rPr>
              <w:t xml:space="preserve"> Rent</w:t>
            </w:r>
          </w:p>
          <w:p w:rsidR="003C555E" w:rsidRDefault="003C555E" w:rsidP="003C555E">
            <w:pPr>
              <w:rPr>
                <w:sz w:val="20"/>
                <w:szCs w:val="20"/>
              </w:rPr>
            </w:pPr>
          </w:p>
          <w:p w:rsidR="003C555E" w:rsidRPr="003C555E" w:rsidRDefault="003C555E" w:rsidP="003C555E">
            <w:pPr>
              <w:rPr>
                <w:b/>
                <w:sz w:val="20"/>
                <w:szCs w:val="20"/>
              </w:rPr>
            </w:pPr>
            <w:r w:rsidRPr="003C555E">
              <w:rPr>
                <w:b/>
                <w:sz w:val="20"/>
                <w:szCs w:val="20"/>
              </w:rPr>
              <w:t>Meat Raffle Expenses</w:t>
            </w:r>
            <w:r w:rsidR="005E09C9">
              <w:rPr>
                <w:b/>
                <w:sz w:val="20"/>
                <w:szCs w:val="20"/>
              </w:rPr>
              <w:t xml:space="preserve"> - $1,640</w:t>
            </w:r>
            <w:r>
              <w:rPr>
                <w:b/>
                <w:sz w:val="20"/>
                <w:szCs w:val="20"/>
              </w:rPr>
              <w:t>.00</w:t>
            </w:r>
          </w:p>
          <w:p w:rsidR="003C555E" w:rsidRDefault="003C555E" w:rsidP="003C555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D2E">
              <w:rPr>
                <w:sz w:val="20"/>
                <w:szCs w:val="20"/>
              </w:rPr>
              <w:t>$</w:t>
            </w:r>
            <w:r w:rsidR="005E09C9">
              <w:rPr>
                <w:sz w:val="20"/>
                <w:szCs w:val="20"/>
              </w:rPr>
              <w:t>1,080</w:t>
            </w:r>
            <w:r w:rsidRPr="00574D2E">
              <w:rPr>
                <w:sz w:val="20"/>
                <w:szCs w:val="20"/>
              </w:rPr>
              <w:t>.00 – Elk River Meats – Meat Raffle</w:t>
            </w:r>
          </w:p>
          <w:p w:rsidR="003C555E" w:rsidRDefault="005E09C9" w:rsidP="003C555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$560.00 – </w:t>
            </w:r>
            <w:proofErr w:type="spellStart"/>
            <w:r>
              <w:rPr>
                <w:sz w:val="20"/>
                <w:szCs w:val="20"/>
              </w:rPr>
              <w:t>Dehmer</w:t>
            </w:r>
            <w:proofErr w:type="spellEnd"/>
            <w:r>
              <w:rPr>
                <w:sz w:val="20"/>
                <w:szCs w:val="20"/>
              </w:rPr>
              <w:t xml:space="preserve"> Meats – Meat Raffle</w:t>
            </w:r>
          </w:p>
          <w:p w:rsidR="00BF4669" w:rsidRDefault="00BF4669" w:rsidP="00BF4669">
            <w:pPr>
              <w:rPr>
                <w:sz w:val="20"/>
                <w:szCs w:val="20"/>
              </w:rPr>
            </w:pPr>
          </w:p>
          <w:p w:rsidR="00BF4669" w:rsidRPr="00BF4669" w:rsidRDefault="00BF4669" w:rsidP="00BF4669">
            <w:pPr>
              <w:rPr>
                <w:b/>
                <w:sz w:val="20"/>
                <w:szCs w:val="20"/>
              </w:rPr>
            </w:pPr>
            <w:r w:rsidRPr="00BF4669">
              <w:rPr>
                <w:b/>
                <w:sz w:val="20"/>
                <w:szCs w:val="20"/>
              </w:rPr>
              <w:t>Cash to Game Bank</w:t>
            </w:r>
            <w:r w:rsidR="00420DCE">
              <w:rPr>
                <w:b/>
                <w:sz w:val="20"/>
                <w:szCs w:val="20"/>
              </w:rPr>
              <w:t xml:space="preserve"> - $2,219</w:t>
            </w:r>
            <w:r w:rsidR="004C1008">
              <w:rPr>
                <w:b/>
                <w:sz w:val="20"/>
                <w:szCs w:val="20"/>
              </w:rPr>
              <w:t>.00</w:t>
            </w:r>
          </w:p>
          <w:p w:rsidR="00BF4669" w:rsidRDefault="00420DCE" w:rsidP="00BF466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$358</w:t>
            </w:r>
            <w:r w:rsidR="00BF4669">
              <w:rPr>
                <w:sz w:val="20"/>
                <w:szCs w:val="20"/>
              </w:rPr>
              <w:t>.00 – Cash</w:t>
            </w:r>
            <w:r w:rsidR="00BF4669" w:rsidRPr="00BF4669">
              <w:rPr>
                <w:sz w:val="20"/>
                <w:szCs w:val="20"/>
              </w:rPr>
              <w:t xml:space="preserve"> - </w:t>
            </w:r>
            <w:proofErr w:type="spellStart"/>
            <w:r w:rsidR="00BF4669" w:rsidRPr="00BF4669">
              <w:rPr>
                <w:sz w:val="20"/>
                <w:szCs w:val="20"/>
              </w:rPr>
              <w:t>Bdox</w:t>
            </w:r>
            <w:proofErr w:type="spellEnd"/>
            <w:r w:rsidR="00BF4669" w:rsidRPr="00BF4669">
              <w:rPr>
                <w:sz w:val="20"/>
                <w:szCs w:val="20"/>
              </w:rPr>
              <w:t xml:space="preserve"> Pull tab bank</w:t>
            </w:r>
            <w:r w:rsidR="00BF4669">
              <w:rPr>
                <w:sz w:val="20"/>
                <w:szCs w:val="20"/>
              </w:rPr>
              <w:t xml:space="preserve"> </w:t>
            </w:r>
          </w:p>
          <w:p w:rsidR="00BF4669" w:rsidRPr="00BF4669" w:rsidRDefault="00420DCE" w:rsidP="00BF466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$785</w:t>
            </w:r>
            <w:r w:rsidR="00BF4669">
              <w:rPr>
                <w:sz w:val="20"/>
                <w:szCs w:val="20"/>
              </w:rPr>
              <w:t>.00 – Cash</w:t>
            </w:r>
            <w:r w:rsidR="00BF4669" w:rsidRPr="00BF4669">
              <w:rPr>
                <w:sz w:val="20"/>
                <w:szCs w:val="20"/>
              </w:rPr>
              <w:t xml:space="preserve"> - </w:t>
            </w:r>
            <w:proofErr w:type="spellStart"/>
            <w:r w:rsidR="00BF4669">
              <w:rPr>
                <w:sz w:val="20"/>
                <w:szCs w:val="20"/>
              </w:rPr>
              <w:t>CJax</w:t>
            </w:r>
            <w:proofErr w:type="spellEnd"/>
            <w:r w:rsidR="00BF4669" w:rsidRPr="00BF4669">
              <w:rPr>
                <w:sz w:val="20"/>
                <w:szCs w:val="20"/>
              </w:rPr>
              <w:t xml:space="preserve"> Pull tab bank</w:t>
            </w:r>
            <w:r w:rsidR="00BF4669">
              <w:rPr>
                <w:sz w:val="20"/>
                <w:szCs w:val="20"/>
              </w:rPr>
              <w:t xml:space="preserve"> </w:t>
            </w:r>
          </w:p>
          <w:p w:rsidR="00BF4669" w:rsidRPr="00BF4669" w:rsidRDefault="00420DCE" w:rsidP="00BF466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$33</w:t>
            </w:r>
            <w:r w:rsidR="00BF4669">
              <w:rPr>
                <w:sz w:val="20"/>
                <w:szCs w:val="20"/>
              </w:rPr>
              <w:t>.00 – Cash</w:t>
            </w:r>
            <w:r w:rsidR="00BF4669" w:rsidRPr="00BF4669">
              <w:rPr>
                <w:sz w:val="20"/>
                <w:szCs w:val="20"/>
              </w:rPr>
              <w:t xml:space="preserve"> </w:t>
            </w:r>
            <w:r w:rsidR="00BF4669">
              <w:rPr>
                <w:sz w:val="20"/>
                <w:szCs w:val="20"/>
              </w:rPr>
              <w:t>–</w:t>
            </w:r>
            <w:r w:rsidR="00BF4669" w:rsidRPr="00BF466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Bdox</w:t>
            </w:r>
            <w:proofErr w:type="spellEnd"/>
            <w:r w:rsidR="00BF4669">
              <w:rPr>
                <w:sz w:val="20"/>
                <w:szCs w:val="20"/>
              </w:rPr>
              <w:t xml:space="preserve"> Bingo</w:t>
            </w:r>
            <w:r w:rsidR="00BF4669" w:rsidRPr="00BF4669">
              <w:rPr>
                <w:sz w:val="20"/>
                <w:szCs w:val="20"/>
              </w:rPr>
              <w:t xml:space="preserve"> bank</w:t>
            </w:r>
            <w:r w:rsidR="00BF4669">
              <w:rPr>
                <w:sz w:val="20"/>
                <w:szCs w:val="20"/>
              </w:rPr>
              <w:t xml:space="preserve"> </w:t>
            </w:r>
          </w:p>
          <w:p w:rsidR="00BF4669" w:rsidRPr="00BF4669" w:rsidRDefault="00420DCE" w:rsidP="00BF466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$197</w:t>
            </w:r>
            <w:r w:rsidR="00BF4669">
              <w:rPr>
                <w:sz w:val="20"/>
                <w:szCs w:val="20"/>
              </w:rPr>
              <w:t>.00 – Cash</w:t>
            </w:r>
            <w:r w:rsidR="00BF4669" w:rsidRPr="00BF4669">
              <w:rPr>
                <w:sz w:val="20"/>
                <w:szCs w:val="20"/>
              </w:rPr>
              <w:t xml:space="preserve"> </w:t>
            </w:r>
            <w:r w:rsidR="00BF4669">
              <w:rPr>
                <w:sz w:val="20"/>
                <w:szCs w:val="20"/>
              </w:rPr>
              <w:t>–</w:t>
            </w:r>
            <w:r w:rsidR="00BF4669" w:rsidRPr="00BF4669">
              <w:rPr>
                <w:sz w:val="20"/>
                <w:szCs w:val="20"/>
              </w:rPr>
              <w:t xml:space="preserve"> </w:t>
            </w:r>
            <w:proofErr w:type="spellStart"/>
            <w:r w:rsidR="00BF4669">
              <w:rPr>
                <w:sz w:val="20"/>
                <w:szCs w:val="20"/>
              </w:rPr>
              <w:t>Dist</w:t>
            </w:r>
            <w:proofErr w:type="spellEnd"/>
            <w:r w:rsidR="00BF4669">
              <w:rPr>
                <w:sz w:val="20"/>
                <w:szCs w:val="20"/>
              </w:rPr>
              <w:t xml:space="preserve"> Bingo</w:t>
            </w:r>
            <w:r w:rsidR="00BF4669" w:rsidRPr="00BF4669">
              <w:rPr>
                <w:sz w:val="20"/>
                <w:szCs w:val="20"/>
              </w:rPr>
              <w:t xml:space="preserve"> bank</w:t>
            </w:r>
            <w:r w:rsidR="00BF4669">
              <w:rPr>
                <w:sz w:val="20"/>
                <w:szCs w:val="20"/>
              </w:rPr>
              <w:t xml:space="preserve"> </w:t>
            </w:r>
          </w:p>
          <w:p w:rsidR="00BF4669" w:rsidRPr="00BF4669" w:rsidRDefault="00420DCE" w:rsidP="00BF466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$846</w:t>
            </w:r>
            <w:r w:rsidR="00BF4669">
              <w:rPr>
                <w:sz w:val="20"/>
                <w:szCs w:val="20"/>
              </w:rPr>
              <w:t>.00 – Cash</w:t>
            </w:r>
            <w:r w:rsidR="00BF4669" w:rsidRPr="00BF4669">
              <w:rPr>
                <w:sz w:val="20"/>
                <w:szCs w:val="20"/>
              </w:rPr>
              <w:t xml:space="preserve"> </w:t>
            </w:r>
            <w:r w:rsidR="004C1008">
              <w:rPr>
                <w:sz w:val="20"/>
                <w:szCs w:val="20"/>
              </w:rPr>
              <w:t>–</w:t>
            </w:r>
            <w:r w:rsidR="00BF4669" w:rsidRPr="00BF4669">
              <w:rPr>
                <w:sz w:val="20"/>
                <w:szCs w:val="20"/>
              </w:rPr>
              <w:t xml:space="preserve"> </w:t>
            </w:r>
            <w:proofErr w:type="spellStart"/>
            <w:r w:rsidR="004C1008">
              <w:rPr>
                <w:sz w:val="20"/>
                <w:szCs w:val="20"/>
              </w:rPr>
              <w:t>Cjax</w:t>
            </w:r>
            <w:proofErr w:type="spellEnd"/>
            <w:r w:rsidR="004C1008">
              <w:rPr>
                <w:sz w:val="20"/>
                <w:szCs w:val="20"/>
              </w:rPr>
              <w:t xml:space="preserve"> </w:t>
            </w:r>
            <w:proofErr w:type="spellStart"/>
            <w:r w:rsidR="004C1008">
              <w:rPr>
                <w:sz w:val="20"/>
                <w:szCs w:val="20"/>
              </w:rPr>
              <w:t>Triwheel</w:t>
            </w:r>
            <w:proofErr w:type="spellEnd"/>
            <w:r w:rsidR="00BF4669" w:rsidRPr="00BF4669">
              <w:rPr>
                <w:sz w:val="20"/>
                <w:szCs w:val="20"/>
              </w:rPr>
              <w:t xml:space="preserve"> bank</w:t>
            </w:r>
            <w:r w:rsidR="00BF4669">
              <w:rPr>
                <w:sz w:val="20"/>
                <w:szCs w:val="20"/>
              </w:rPr>
              <w:t xml:space="preserve"> </w:t>
            </w:r>
          </w:p>
          <w:p w:rsidR="0026698B" w:rsidRDefault="0026698B" w:rsidP="0026698B">
            <w:pPr>
              <w:rPr>
                <w:sz w:val="20"/>
                <w:szCs w:val="20"/>
              </w:rPr>
            </w:pPr>
          </w:p>
          <w:p w:rsidR="0026698B" w:rsidRDefault="002E11CA" w:rsidP="0026698B">
            <w:pPr>
              <w:rPr>
                <w:b/>
                <w:sz w:val="20"/>
                <w:szCs w:val="20"/>
              </w:rPr>
            </w:pPr>
            <w:r w:rsidRPr="006C6008">
              <w:rPr>
                <w:b/>
                <w:sz w:val="20"/>
                <w:szCs w:val="20"/>
              </w:rPr>
              <w:t>Miscellaneous</w:t>
            </w:r>
            <w:r w:rsidR="00E565EA">
              <w:rPr>
                <w:b/>
                <w:sz w:val="20"/>
                <w:szCs w:val="20"/>
              </w:rPr>
              <w:t xml:space="preserve"> - $3,581.33</w:t>
            </w:r>
          </w:p>
          <w:p w:rsidR="00E565EA" w:rsidRPr="006C6008" w:rsidRDefault="00E565EA" w:rsidP="0026698B">
            <w:pPr>
              <w:rPr>
                <w:b/>
                <w:sz w:val="20"/>
                <w:szCs w:val="20"/>
              </w:rPr>
            </w:pPr>
          </w:p>
          <w:p w:rsidR="00420DCE" w:rsidRDefault="00420DCE" w:rsidP="000F3D8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$2,331.00 – Travelers Ins</w:t>
            </w:r>
          </w:p>
          <w:p w:rsidR="000F3D82" w:rsidRDefault="000F3D82" w:rsidP="000F3D8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D2E">
              <w:rPr>
                <w:sz w:val="20"/>
                <w:szCs w:val="20"/>
              </w:rPr>
              <w:t>$600.00  – Clifton Larson Tax Prep</w:t>
            </w:r>
          </w:p>
          <w:p w:rsidR="00CF5555" w:rsidRDefault="00CF5555" w:rsidP="00CF555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D2E">
              <w:rPr>
                <w:sz w:val="20"/>
                <w:szCs w:val="20"/>
              </w:rPr>
              <w:t>$</w:t>
            </w:r>
            <w:r w:rsidR="00FC0EE2">
              <w:rPr>
                <w:sz w:val="20"/>
                <w:szCs w:val="20"/>
              </w:rPr>
              <w:t>553.53</w:t>
            </w:r>
            <w:r w:rsidRPr="00574D2E">
              <w:rPr>
                <w:sz w:val="20"/>
                <w:szCs w:val="20"/>
              </w:rPr>
              <w:t xml:space="preserve"> – Supplies and Postage</w:t>
            </w:r>
          </w:p>
          <w:p w:rsidR="0026698B" w:rsidRPr="00574D2E" w:rsidRDefault="0026698B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D2E">
              <w:rPr>
                <w:sz w:val="20"/>
                <w:szCs w:val="20"/>
              </w:rPr>
              <w:t>$</w:t>
            </w:r>
            <w:r w:rsidR="00420DCE">
              <w:rPr>
                <w:sz w:val="20"/>
                <w:szCs w:val="20"/>
              </w:rPr>
              <w:t>90.30</w:t>
            </w:r>
            <w:r w:rsidRPr="00574D2E">
              <w:rPr>
                <w:sz w:val="20"/>
                <w:szCs w:val="20"/>
              </w:rPr>
              <w:t xml:space="preserve"> – WF Cash Deposit Fee</w:t>
            </w:r>
          </w:p>
          <w:p w:rsidR="0026698B" w:rsidRDefault="0026698B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D2E">
              <w:rPr>
                <w:sz w:val="20"/>
                <w:szCs w:val="20"/>
              </w:rPr>
              <w:t>$3.50 – WF Statement Fee</w:t>
            </w:r>
          </w:p>
          <w:p w:rsidR="00E565EA" w:rsidRPr="00574D2E" w:rsidRDefault="00E565EA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$3.00 – Online Deposit Detail/mages</w:t>
            </w:r>
          </w:p>
          <w:bookmarkEnd w:id="1"/>
          <w:p w:rsidR="00535146" w:rsidRPr="00CB40BD" w:rsidRDefault="00107F86" w:rsidP="00CB40BD">
            <w:pPr>
              <w:rPr>
                <w:sz w:val="20"/>
                <w:szCs w:val="20"/>
              </w:rPr>
            </w:pPr>
            <w:r w:rsidRPr="00CB40BD">
              <w:rPr>
                <w:b/>
                <w:sz w:val="20"/>
                <w:szCs w:val="20"/>
              </w:rPr>
              <w:t>T</w:t>
            </w:r>
            <w:r w:rsidR="00E6162B" w:rsidRPr="00CB40BD">
              <w:rPr>
                <w:b/>
                <w:sz w:val="20"/>
                <w:szCs w:val="20"/>
              </w:rPr>
              <w:t>otal Expenditures: $</w:t>
            </w:r>
            <w:r w:rsidR="000D54B1">
              <w:rPr>
                <w:b/>
                <w:sz w:val="20"/>
                <w:szCs w:val="20"/>
              </w:rPr>
              <w:t>37,284.15</w:t>
            </w:r>
          </w:p>
          <w:p w:rsidR="001E19B2" w:rsidRPr="001E19B2" w:rsidRDefault="001E19B2" w:rsidP="001E19B2">
            <w:pPr>
              <w:ind w:left="720"/>
              <w:rPr>
                <w:sz w:val="20"/>
                <w:szCs w:val="20"/>
              </w:rPr>
            </w:pPr>
          </w:p>
          <w:p w:rsidR="00176DDD" w:rsidRPr="001E19B2" w:rsidRDefault="00E6162B" w:rsidP="00176D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E19B2">
              <w:rPr>
                <w:b/>
                <w:sz w:val="20"/>
                <w:szCs w:val="20"/>
              </w:rPr>
              <w:t xml:space="preserve">Ending Cash Balance: </w:t>
            </w:r>
            <w:r w:rsidR="00AF1D03" w:rsidRPr="001E19B2">
              <w:rPr>
                <w:b/>
                <w:sz w:val="20"/>
                <w:szCs w:val="20"/>
              </w:rPr>
              <w:t>$</w:t>
            </w:r>
            <w:r w:rsidR="000D54B1">
              <w:rPr>
                <w:b/>
                <w:sz w:val="20"/>
                <w:szCs w:val="20"/>
              </w:rPr>
              <w:t>135,964.25</w:t>
            </w:r>
            <w:r w:rsidR="00176DDD" w:rsidRPr="001E19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6162B" w:rsidRPr="00202F91" w:rsidRDefault="00E6162B" w:rsidP="00005D76">
            <w:pPr>
              <w:rPr>
                <w:sz w:val="20"/>
                <w:szCs w:val="20"/>
              </w:rPr>
            </w:pPr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Cowboy Jacks, Distractions and </w:t>
            </w:r>
            <w:proofErr w:type="spellStart"/>
            <w:r>
              <w:rPr>
                <w:sz w:val="20"/>
                <w:szCs w:val="20"/>
              </w:rPr>
              <w:t>Rockwoods</w:t>
            </w:r>
            <w:proofErr w:type="spellEnd"/>
          </w:p>
          <w:p w:rsidR="00B13EC0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review Distractions/</w:t>
            </w:r>
            <w:proofErr w:type="spellStart"/>
            <w:r>
              <w:rPr>
                <w:sz w:val="20"/>
                <w:szCs w:val="20"/>
              </w:rPr>
              <w:t>Rockwoods</w:t>
            </w:r>
            <w:proofErr w:type="spellEnd"/>
            <w:r>
              <w:rPr>
                <w:sz w:val="20"/>
                <w:szCs w:val="20"/>
              </w:rPr>
              <w:t xml:space="preserve"> at November meeting</w:t>
            </w:r>
          </w:p>
          <w:p w:rsidR="00B13EC0" w:rsidRDefault="00B13EC0" w:rsidP="00B13EC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Conducted an email vote to transfer $10k from the Gambling Fund to RYHA General Fund – measure approved</w:t>
            </w:r>
          </w:p>
          <w:p w:rsidR="00B13EC0" w:rsidRDefault="00B13EC0" w:rsidP="00B13EC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annual Star Rating report covering period July 2013 to June 2014.  We received a three star rating out of 5.  Provided an overview of the cash flow for this period, which resulted in a net profit of $53k out of $3.5mil in sales.</w:t>
            </w:r>
          </w:p>
          <w:p w:rsidR="00B13EC0" w:rsidRDefault="00B13EC0" w:rsidP="00B13EC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strategy for paying down remaining start up loan from the association.</w:t>
            </w:r>
          </w:p>
          <w:p w:rsidR="00374B15" w:rsidRDefault="00374B15" w:rsidP="00B13EC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that being a cash operation, we are under scrutiny from the State of Minnesota – need to ensure documentation is in place.</w:t>
            </w:r>
          </w:p>
          <w:p w:rsidR="00374B15" w:rsidRDefault="00374B15" w:rsidP="00B13EC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Audit is nearly complete – sent in 10/20</w:t>
            </w:r>
          </w:p>
          <w:p w:rsidR="00374B15" w:rsidRDefault="00374B15" w:rsidP="00374B1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by Mike Johnston/Second by Jim </w:t>
            </w:r>
            <w:proofErr w:type="spellStart"/>
            <w:r>
              <w:rPr>
                <w:sz w:val="20"/>
                <w:szCs w:val="20"/>
              </w:rPr>
              <w:t>Amoe</w:t>
            </w:r>
            <w:proofErr w:type="spellEnd"/>
            <w:r>
              <w:rPr>
                <w:sz w:val="20"/>
                <w:szCs w:val="20"/>
              </w:rPr>
              <w:t xml:space="preserve"> to transfer $10k from Gambling Fund to RYHA General Fund.  Motion approved.</w:t>
            </w:r>
          </w:p>
          <w:p w:rsidR="00374B15" w:rsidRDefault="00374B15" w:rsidP="00374B1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by Mike Johnston/Second by Don Miller to approve monthly operation expenses of $35k.  Motion approved.</w:t>
            </w:r>
          </w:p>
          <w:p w:rsidR="00374B15" w:rsidRPr="00C35332" w:rsidRDefault="00374B15" w:rsidP="00374B1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Jim </w:t>
            </w:r>
            <w:proofErr w:type="spellStart"/>
            <w:r w:rsidR="00601239">
              <w:rPr>
                <w:sz w:val="20"/>
                <w:szCs w:val="20"/>
              </w:rPr>
              <w:t>Amoe</w:t>
            </w:r>
            <w:proofErr w:type="spellEnd"/>
            <w:r w:rsidR="00601239">
              <w:rPr>
                <w:sz w:val="20"/>
                <w:szCs w:val="20"/>
              </w:rPr>
              <w:t>/Second by Mike Jo</w:t>
            </w:r>
            <w:r>
              <w:rPr>
                <w:sz w:val="20"/>
                <w:szCs w:val="20"/>
              </w:rPr>
              <w:t xml:space="preserve">hnston </w:t>
            </w:r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30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463EB3">
              <w:rPr>
                <w:sz w:val="20"/>
                <w:szCs w:val="20"/>
              </w:rPr>
              <w:t>27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3"/>
    <w:rsid w:val="00000AA3"/>
    <w:rsid w:val="00003349"/>
    <w:rsid w:val="00005D76"/>
    <w:rsid w:val="00006699"/>
    <w:rsid w:val="00030C9B"/>
    <w:rsid w:val="00033E81"/>
    <w:rsid w:val="0003447A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5765"/>
    <w:rsid w:val="000F3D82"/>
    <w:rsid w:val="000F63D9"/>
    <w:rsid w:val="00100CC6"/>
    <w:rsid w:val="00103F65"/>
    <w:rsid w:val="0010758C"/>
    <w:rsid w:val="00107F86"/>
    <w:rsid w:val="001236EA"/>
    <w:rsid w:val="0013061F"/>
    <w:rsid w:val="00134E40"/>
    <w:rsid w:val="0013534E"/>
    <w:rsid w:val="00135B41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184E"/>
    <w:rsid w:val="001B298D"/>
    <w:rsid w:val="001B6774"/>
    <w:rsid w:val="001C2965"/>
    <w:rsid w:val="001C6F77"/>
    <w:rsid w:val="001C7E32"/>
    <w:rsid w:val="001E19B2"/>
    <w:rsid w:val="002015F6"/>
    <w:rsid w:val="00202F91"/>
    <w:rsid w:val="00206C1B"/>
    <w:rsid w:val="00207A78"/>
    <w:rsid w:val="00210D68"/>
    <w:rsid w:val="00222331"/>
    <w:rsid w:val="00236723"/>
    <w:rsid w:val="00237B99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649"/>
    <w:rsid w:val="00277018"/>
    <w:rsid w:val="0028325B"/>
    <w:rsid w:val="00290AC2"/>
    <w:rsid w:val="00291D8F"/>
    <w:rsid w:val="0029460C"/>
    <w:rsid w:val="00295A67"/>
    <w:rsid w:val="002963FC"/>
    <w:rsid w:val="002975B4"/>
    <w:rsid w:val="002A4FB8"/>
    <w:rsid w:val="002A5CC1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7E3B"/>
    <w:rsid w:val="003840B5"/>
    <w:rsid w:val="00385C7A"/>
    <w:rsid w:val="00386C02"/>
    <w:rsid w:val="00392C47"/>
    <w:rsid w:val="003B1A03"/>
    <w:rsid w:val="003B1F82"/>
    <w:rsid w:val="003C2D81"/>
    <w:rsid w:val="003C555E"/>
    <w:rsid w:val="003D1C35"/>
    <w:rsid w:val="003F12AA"/>
    <w:rsid w:val="003F1BD5"/>
    <w:rsid w:val="003F38E8"/>
    <w:rsid w:val="003F52E6"/>
    <w:rsid w:val="00400002"/>
    <w:rsid w:val="004007B7"/>
    <w:rsid w:val="00420DCE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BDA"/>
    <w:rsid w:val="00473CDE"/>
    <w:rsid w:val="00485501"/>
    <w:rsid w:val="004955B6"/>
    <w:rsid w:val="00495BE2"/>
    <w:rsid w:val="004A4767"/>
    <w:rsid w:val="004B0BE9"/>
    <w:rsid w:val="004B3A96"/>
    <w:rsid w:val="004B4E98"/>
    <w:rsid w:val="004B7B77"/>
    <w:rsid w:val="004C1008"/>
    <w:rsid w:val="004E5EF7"/>
    <w:rsid w:val="004F34DA"/>
    <w:rsid w:val="004F3B00"/>
    <w:rsid w:val="004F667A"/>
    <w:rsid w:val="004F6F2E"/>
    <w:rsid w:val="00507ED1"/>
    <w:rsid w:val="00516AEE"/>
    <w:rsid w:val="005229C4"/>
    <w:rsid w:val="00522CD7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24C5"/>
    <w:rsid w:val="00557519"/>
    <w:rsid w:val="005610AA"/>
    <w:rsid w:val="00574D2E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35E88"/>
    <w:rsid w:val="006407C0"/>
    <w:rsid w:val="0064362D"/>
    <w:rsid w:val="0064503D"/>
    <w:rsid w:val="006511C0"/>
    <w:rsid w:val="006649B1"/>
    <w:rsid w:val="00666889"/>
    <w:rsid w:val="00674D5E"/>
    <w:rsid w:val="00674D72"/>
    <w:rsid w:val="0067561B"/>
    <w:rsid w:val="00676E53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C1387"/>
    <w:rsid w:val="006C337F"/>
    <w:rsid w:val="006C4855"/>
    <w:rsid w:val="006C6008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37B0A"/>
    <w:rsid w:val="00753A3E"/>
    <w:rsid w:val="00755BC8"/>
    <w:rsid w:val="00761CDA"/>
    <w:rsid w:val="0076646B"/>
    <w:rsid w:val="007824A8"/>
    <w:rsid w:val="0078374D"/>
    <w:rsid w:val="00784EA7"/>
    <w:rsid w:val="0078632F"/>
    <w:rsid w:val="00787F06"/>
    <w:rsid w:val="007905D3"/>
    <w:rsid w:val="00795D32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7B30"/>
    <w:rsid w:val="0082191E"/>
    <w:rsid w:val="00833592"/>
    <w:rsid w:val="00841E92"/>
    <w:rsid w:val="00845EB2"/>
    <w:rsid w:val="00850BFC"/>
    <w:rsid w:val="00851FEA"/>
    <w:rsid w:val="00856CEC"/>
    <w:rsid w:val="00860392"/>
    <w:rsid w:val="008620CC"/>
    <w:rsid w:val="00872EBB"/>
    <w:rsid w:val="00874F64"/>
    <w:rsid w:val="00880670"/>
    <w:rsid w:val="00886FBA"/>
    <w:rsid w:val="00892512"/>
    <w:rsid w:val="00892681"/>
    <w:rsid w:val="00893DCD"/>
    <w:rsid w:val="00897749"/>
    <w:rsid w:val="008B53EF"/>
    <w:rsid w:val="008C3476"/>
    <w:rsid w:val="008D0317"/>
    <w:rsid w:val="008D2AF5"/>
    <w:rsid w:val="008D2E8E"/>
    <w:rsid w:val="008E20E1"/>
    <w:rsid w:val="008E4522"/>
    <w:rsid w:val="008F0DC7"/>
    <w:rsid w:val="008F3CC7"/>
    <w:rsid w:val="008F5FCE"/>
    <w:rsid w:val="008F6A3B"/>
    <w:rsid w:val="008F7637"/>
    <w:rsid w:val="008F7BCA"/>
    <w:rsid w:val="00900867"/>
    <w:rsid w:val="009061CD"/>
    <w:rsid w:val="009126AB"/>
    <w:rsid w:val="00915D35"/>
    <w:rsid w:val="00935E33"/>
    <w:rsid w:val="00941F38"/>
    <w:rsid w:val="00942C1F"/>
    <w:rsid w:val="00954BDA"/>
    <w:rsid w:val="009620E7"/>
    <w:rsid w:val="0096245F"/>
    <w:rsid w:val="009633FE"/>
    <w:rsid w:val="00965CA8"/>
    <w:rsid w:val="0097288E"/>
    <w:rsid w:val="00972F12"/>
    <w:rsid w:val="00981D4A"/>
    <w:rsid w:val="0098384B"/>
    <w:rsid w:val="00985278"/>
    <w:rsid w:val="00995DF3"/>
    <w:rsid w:val="009970CC"/>
    <w:rsid w:val="009A0C86"/>
    <w:rsid w:val="009A3D8E"/>
    <w:rsid w:val="009A6D26"/>
    <w:rsid w:val="009B5817"/>
    <w:rsid w:val="009C2044"/>
    <w:rsid w:val="009D181F"/>
    <w:rsid w:val="009E234C"/>
    <w:rsid w:val="009E2911"/>
    <w:rsid w:val="009E403C"/>
    <w:rsid w:val="009E6707"/>
    <w:rsid w:val="00A11081"/>
    <w:rsid w:val="00A13845"/>
    <w:rsid w:val="00A15041"/>
    <w:rsid w:val="00A16121"/>
    <w:rsid w:val="00A231C2"/>
    <w:rsid w:val="00A33EC9"/>
    <w:rsid w:val="00A343F0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C29"/>
    <w:rsid w:val="00AC55B4"/>
    <w:rsid w:val="00AD0BBF"/>
    <w:rsid w:val="00AD35EA"/>
    <w:rsid w:val="00AD3D31"/>
    <w:rsid w:val="00AD6E87"/>
    <w:rsid w:val="00AF0622"/>
    <w:rsid w:val="00AF1D03"/>
    <w:rsid w:val="00AF5688"/>
    <w:rsid w:val="00B13EC0"/>
    <w:rsid w:val="00B323BD"/>
    <w:rsid w:val="00B44503"/>
    <w:rsid w:val="00B45C09"/>
    <w:rsid w:val="00B502BC"/>
    <w:rsid w:val="00B511D7"/>
    <w:rsid w:val="00B745E6"/>
    <w:rsid w:val="00BA3A56"/>
    <w:rsid w:val="00BA4015"/>
    <w:rsid w:val="00BB0F9A"/>
    <w:rsid w:val="00BB7E86"/>
    <w:rsid w:val="00BC070D"/>
    <w:rsid w:val="00BC5359"/>
    <w:rsid w:val="00BC7ACD"/>
    <w:rsid w:val="00BD0117"/>
    <w:rsid w:val="00BD0FE8"/>
    <w:rsid w:val="00BD1A70"/>
    <w:rsid w:val="00BD2407"/>
    <w:rsid w:val="00BD487C"/>
    <w:rsid w:val="00BD4B47"/>
    <w:rsid w:val="00BD4EA9"/>
    <w:rsid w:val="00BD5322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B82"/>
    <w:rsid w:val="00C303F5"/>
    <w:rsid w:val="00C3092F"/>
    <w:rsid w:val="00C35332"/>
    <w:rsid w:val="00C37F8E"/>
    <w:rsid w:val="00C406CB"/>
    <w:rsid w:val="00C44971"/>
    <w:rsid w:val="00C529A3"/>
    <w:rsid w:val="00C569B9"/>
    <w:rsid w:val="00C76245"/>
    <w:rsid w:val="00C854D5"/>
    <w:rsid w:val="00C86861"/>
    <w:rsid w:val="00C92AC8"/>
    <w:rsid w:val="00C931C1"/>
    <w:rsid w:val="00C946DB"/>
    <w:rsid w:val="00C94EFB"/>
    <w:rsid w:val="00C95EBA"/>
    <w:rsid w:val="00CA1651"/>
    <w:rsid w:val="00CA169D"/>
    <w:rsid w:val="00CA1D46"/>
    <w:rsid w:val="00CB385E"/>
    <w:rsid w:val="00CB40BD"/>
    <w:rsid w:val="00CB467B"/>
    <w:rsid w:val="00CC03EC"/>
    <w:rsid w:val="00CD4A55"/>
    <w:rsid w:val="00CD6247"/>
    <w:rsid w:val="00CE677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335F2"/>
    <w:rsid w:val="00D359DD"/>
    <w:rsid w:val="00D359EB"/>
    <w:rsid w:val="00D40525"/>
    <w:rsid w:val="00D4666F"/>
    <w:rsid w:val="00D535AA"/>
    <w:rsid w:val="00D73BC0"/>
    <w:rsid w:val="00D820E0"/>
    <w:rsid w:val="00D850A1"/>
    <w:rsid w:val="00D877E1"/>
    <w:rsid w:val="00D87EAB"/>
    <w:rsid w:val="00D91410"/>
    <w:rsid w:val="00D934EE"/>
    <w:rsid w:val="00D96CA8"/>
    <w:rsid w:val="00DC294E"/>
    <w:rsid w:val="00DC5CF8"/>
    <w:rsid w:val="00DC661D"/>
    <w:rsid w:val="00DD158E"/>
    <w:rsid w:val="00DD3AAF"/>
    <w:rsid w:val="00DE18A0"/>
    <w:rsid w:val="00DE505B"/>
    <w:rsid w:val="00DF107D"/>
    <w:rsid w:val="00DF192E"/>
    <w:rsid w:val="00E01E87"/>
    <w:rsid w:val="00E0444F"/>
    <w:rsid w:val="00E07626"/>
    <w:rsid w:val="00E12516"/>
    <w:rsid w:val="00E1346B"/>
    <w:rsid w:val="00E1441E"/>
    <w:rsid w:val="00E2629F"/>
    <w:rsid w:val="00E34A0D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342C"/>
    <w:rsid w:val="00E86DB3"/>
    <w:rsid w:val="00E956C1"/>
    <w:rsid w:val="00E95B22"/>
    <w:rsid w:val="00E95FFB"/>
    <w:rsid w:val="00E965D0"/>
    <w:rsid w:val="00EC3BEA"/>
    <w:rsid w:val="00EC5908"/>
    <w:rsid w:val="00ED13E4"/>
    <w:rsid w:val="00ED5A37"/>
    <w:rsid w:val="00EF081F"/>
    <w:rsid w:val="00EF087B"/>
    <w:rsid w:val="00EF11F6"/>
    <w:rsid w:val="00EF514B"/>
    <w:rsid w:val="00EF70AD"/>
    <w:rsid w:val="00EF7AD1"/>
    <w:rsid w:val="00F00EBA"/>
    <w:rsid w:val="00F02685"/>
    <w:rsid w:val="00F13171"/>
    <w:rsid w:val="00F14089"/>
    <w:rsid w:val="00F17A04"/>
    <w:rsid w:val="00F3086E"/>
    <w:rsid w:val="00F36350"/>
    <w:rsid w:val="00F37B5C"/>
    <w:rsid w:val="00F416B2"/>
    <w:rsid w:val="00F453AC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434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Tyler</cp:lastModifiedBy>
  <cp:revision>2</cp:revision>
  <cp:lastPrinted>2014-10-20T15:21:00Z</cp:lastPrinted>
  <dcterms:created xsi:type="dcterms:W3CDTF">2015-09-29T23:32:00Z</dcterms:created>
  <dcterms:modified xsi:type="dcterms:W3CDTF">2015-09-29T23:32:00Z</dcterms:modified>
</cp:coreProperties>
</file>