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DD42FC" w:rsidP="006F7AF3">
      <w:pPr>
        <w:jc w:val="center"/>
        <w:rPr>
          <w:b/>
        </w:rPr>
      </w:pPr>
      <w:r>
        <w:rPr>
          <w:b/>
        </w:rPr>
        <w:t>August 21</w:t>
      </w:r>
      <w:r w:rsidR="009702CE">
        <w:rPr>
          <w:b/>
        </w:rPr>
        <w:t>, 2017</w:t>
      </w:r>
    </w:p>
    <w:p w:rsidR="006F7AF3" w:rsidRDefault="006F7AF3"/>
    <w:p w:rsidR="00A33EC9" w:rsidRDefault="00DD42FC" w:rsidP="00BA3A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Present: </w:t>
      </w:r>
      <w:r w:rsidR="00142DDA">
        <w:rPr>
          <w:b/>
          <w:sz w:val="20"/>
          <w:szCs w:val="20"/>
        </w:rPr>
        <w:t>Sara Weis,</w:t>
      </w:r>
      <w:r>
        <w:rPr>
          <w:b/>
          <w:sz w:val="20"/>
          <w:szCs w:val="20"/>
        </w:rPr>
        <w:t xml:space="preserve"> </w:t>
      </w:r>
      <w:r w:rsidR="00C22222">
        <w:rPr>
          <w:b/>
          <w:sz w:val="20"/>
          <w:szCs w:val="20"/>
        </w:rPr>
        <w:t>Jamie Davis</w:t>
      </w:r>
      <w:r>
        <w:rPr>
          <w:b/>
          <w:sz w:val="20"/>
          <w:szCs w:val="20"/>
        </w:rPr>
        <w:t xml:space="preserve">, Barb </w:t>
      </w:r>
      <w:proofErr w:type="spellStart"/>
      <w:r>
        <w:rPr>
          <w:b/>
          <w:sz w:val="20"/>
          <w:szCs w:val="20"/>
        </w:rPr>
        <w:t>Timm</w:t>
      </w:r>
      <w:proofErr w:type="spellEnd"/>
      <w:r>
        <w:rPr>
          <w:b/>
          <w:sz w:val="20"/>
          <w:szCs w:val="20"/>
        </w:rPr>
        <w:t>, Heather Palumbo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142DDA">
              <w:rPr>
                <w:sz w:val="20"/>
                <w:szCs w:val="20"/>
              </w:rPr>
              <w:t>0</w:t>
            </w:r>
            <w:r w:rsidR="00DD42FC">
              <w:rPr>
                <w:sz w:val="20"/>
                <w:szCs w:val="20"/>
              </w:rPr>
              <w:t>7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7E0CE4"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A60719" w:rsidRPr="00A60719" w:rsidRDefault="00A60719" w:rsidP="00A60719">
            <w:pPr>
              <w:rPr>
                <w:b/>
                <w:sz w:val="20"/>
                <w:szCs w:val="20"/>
              </w:rPr>
            </w:pPr>
            <w:r w:rsidRPr="00A60719">
              <w:rPr>
                <w:b/>
                <w:sz w:val="20"/>
                <w:szCs w:val="20"/>
              </w:rPr>
              <w:t>Beg Balance</w:t>
            </w:r>
            <w:r w:rsidRPr="00A60719">
              <w:rPr>
                <w:b/>
                <w:sz w:val="20"/>
                <w:szCs w:val="20"/>
              </w:rPr>
              <w:tab/>
            </w:r>
            <w:r w:rsidRPr="00A60719">
              <w:rPr>
                <w:b/>
                <w:sz w:val="20"/>
                <w:szCs w:val="20"/>
              </w:rPr>
              <w:tab/>
              <w:t xml:space="preserve">               $158,793.05 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TOTAL Deposits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A60719">
              <w:rPr>
                <w:sz w:val="20"/>
                <w:szCs w:val="20"/>
              </w:rPr>
              <w:t xml:space="preserve">$127,832.70 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TOTAL Expenses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$(80,365.33)</w:t>
            </w:r>
          </w:p>
          <w:p w:rsidR="00A60719" w:rsidRPr="00A60719" w:rsidRDefault="00A60719" w:rsidP="00A60719">
            <w:pPr>
              <w:rPr>
                <w:b/>
                <w:sz w:val="20"/>
                <w:szCs w:val="20"/>
              </w:rPr>
            </w:pPr>
            <w:r w:rsidRPr="00A60719">
              <w:rPr>
                <w:b/>
                <w:sz w:val="20"/>
                <w:szCs w:val="20"/>
              </w:rPr>
              <w:t>Ending Balance</w:t>
            </w:r>
            <w:r w:rsidRPr="00A60719">
              <w:rPr>
                <w:b/>
                <w:sz w:val="20"/>
                <w:szCs w:val="20"/>
              </w:rPr>
              <w:tab/>
            </w:r>
            <w:r w:rsidRPr="00A60719">
              <w:rPr>
                <w:b/>
                <w:sz w:val="20"/>
                <w:szCs w:val="20"/>
              </w:rPr>
              <w:tab/>
              <w:t xml:space="preserve">               $206,260.42 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</w:p>
          <w:p w:rsidR="00A60719" w:rsidRPr="00A60719" w:rsidRDefault="00A60719" w:rsidP="00A60719">
            <w:pPr>
              <w:rPr>
                <w:b/>
                <w:sz w:val="20"/>
                <w:szCs w:val="20"/>
              </w:rPr>
            </w:pPr>
            <w:r w:rsidRPr="00A60719">
              <w:rPr>
                <w:b/>
                <w:sz w:val="20"/>
                <w:szCs w:val="20"/>
              </w:rPr>
              <w:t>TOTAL Deposits</w:t>
            </w:r>
            <w:r w:rsidRPr="00A60719">
              <w:rPr>
                <w:b/>
                <w:sz w:val="20"/>
                <w:szCs w:val="20"/>
              </w:rPr>
              <w:tab/>
            </w:r>
            <w:r w:rsidRPr="00A60719">
              <w:rPr>
                <w:b/>
                <w:sz w:val="20"/>
                <w:szCs w:val="20"/>
              </w:rPr>
              <w:tab/>
              <w:t xml:space="preserve"> $127,832.70 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Deposit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               $127,786.09 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PCARD RETURN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$40.07 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Interest Payment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</w:t>
            </w:r>
            <w:r w:rsidRPr="00A60719">
              <w:rPr>
                <w:sz w:val="20"/>
                <w:szCs w:val="20"/>
              </w:rPr>
              <w:t xml:space="preserve"> $6.54 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</w:p>
          <w:p w:rsidR="00A60719" w:rsidRPr="00A60719" w:rsidRDefault="00A60719" w:rsidP="00A60719">
            <w:pPr>
              <w:rPr>
                <w:b/>
                <w:sz w:val="20"/>
                <w:szCs w:val="20"/>
              </w:rPr>
            </w:pPr>
            <w:r w:rsidRPr="00A60719">
              <w:rPr>
                <w:b/>
                <w:sz w:val="20"/>
                <w:szCs w:val="20"/>
              </w:rPr>
              <w:t>TOTAL Expenses</w:t>
            </w:r>
            <w:r w:rsidRPr="00A60719">
              <w:rPr>
                <w:b/>
                <w:sz w:val="20"/>
                <w:szCs w:val="20"/>
              </w:rPr>
              <w:tab/>
            </w:r>
            <w:r w:rsidRPr="00A60719">
              <w:rPr>
                <w:b/>
                <w:sz w:val="20"/>
                <w:szCs w:val="20"/>
              </w:rPr>
              <w:tab/>
              <w:t xml:space="preserve"> $(80,365.33)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</w:p>
          <w:p w:rsidR="00A60719" w:rsidRPr="00A60719" w:rsidRDefault="00A60719" w:rsidP="00A60719">
            <w:pPr>
              <w:rPr>
                <w:b/>
                <w:sz w:val="20"/>
                <w:szCs w:val="20"/>
              </w:rPr>
            </w:pPr>
            <w:r w:rsidRPr="00A60719">
              <w:rPr>
                <w:b/>
                <w:sz w:val="20"/>
                <w:szCs w:val="20"/>
              </w:rPr>
              <w:t>TOTAL Payroll/Tax</w:t>
            </w:r>
            <w:r w:rsidRPr="00A60719">
              <w:rPr>
                <w:b/>
                <w:sz w:val="20"/>
                <w:szCs w:val="20"/>
              </w:rPr>
              <w:tab/>
            </w:r>
            <w:r w:rsidRPr="00A60719">
              <w:rPr>
                <w:b/>
                <w:sz w:val="20"/>
                <w:szCs w:val="20"/>
              </w:rPr>
              <w:tab/>
              <w:t xml:space="preserve"> $(35,166.30)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 xml:space="preserve">MN </w:t>
            </w:r>
            <w:proofErr w:type="spellStart"/>
            <w:r w:rsidRPr="00A60719">
              <w:rPr>
                <w:sz w:val="20"/>
                <w:szCs w:val="20"/>
              </w:rPr>
              <w:t>Dept</w:t>
            </w:r>
            <w:proofErr w:type="spellEnd"/>
            <w:r w:rsidRPr="00A60719">
              <w:rPr>
                <w:sz w:val="20"/>
                <w:szCs w:val="20"/>
              </w:rPr>
              <w:t xml:space="preserve"> of Revenue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$(15,149.00)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WF Payroll DD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$(13,346.16)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WF BUSI TAX COL PAYROLL</w:t>
            </w:r>
            <w:r w:rsidRPr="00A60719">
              <w:rPr>
                <w:sz w:val="20"/>
                <w:szCs w:val="20"/>
              </w:rPr>
              <w:tab/>
              <w:t xml:space="preserve"> $(4,777.42)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Payroll Checks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$(1,590.72)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WF Payroll Invoice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$(303.00)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</w:p>
          <w:p w:rsidR="00A60719" w:rsidRPr="00A60719" w:rsidRDefault="00A60719" w:rsidP="00A60719">
            <w:pPr>
              <w:rPr>
                <w:b/>
                <w:sz w:val="20"/>
                <w:szCs w:val="20"/>
              </w:rPr>
            </w:pPr>
            <w:r w:rsidRPr="00A60719">
              <w:rPr>
                <w:b/>
                <w:sz w:val="20"/>
                <w:szCs w:val="20"/>
              </w:rPr>
              <w:t>TOTAL Game Supplies</w:t>
            </w:r>
            <w:r w:rsidRPr="00A60719">
              <w:rPr>
                <w:b/>
                <w:sz w:val="20"/>
                <w:szCs w:val="20"/>
              </w:rPr>
              <w:tab/>
            </w:r>
            <w:r w:rsidRPr="00A60719">
              <w:rPr>
                <w:b/>
                <w:sz w:val="20"/>
                <w:szCs w:val="20"/>
              </w:rPr>
              <w:tab/>
              <w:t xml:space="preserve"> $(10,696.53)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Pull Tabs Plus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$(5,783.87)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Triple Crown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$(2,492.24)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Three Diamonds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$(2,420.42)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</w:p>
          <w:p w:rsidR="00A60719" w:rsidRPr="00A60719" w:rsidRDefault="00A60719" w:rsidP="00A60719">
            <w:pPr>
              <w:rPr>
                <w:b/>
                <w:sz w:val="20"/>
                <w:szCs w:val="20"/>
              </w:rPr>
            </w:pPr>
            <w:r w:rsidRPr="00A60719">
              <w:rPr>
                <w:b/>
                <w:sz w:val="20"/>
                <w:szCs w:val="20"/>
              </w:rPr>
              <w:t>TOTAL Rent</w:t>
            </w:r>
            <w:r w:rsidRPr="00A60719">
              <w:rPr>
                <w:b/>
                <w:sz w:val="20"/>
                <w:szCs w:val="20"/>
              </w:rPr>
              <w:tab/>
            </w:r>
            <w:r w:rsidRPr="00A60719">
              <w:rPr>
                <w:b/>
                <w:sz w:val="20"/>
                <w:szCs w:val="20"/>
              </w:rPr>
              <w:tab/>
              <w:t xml:space="preserve">               $(5,250.00)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proofErr w:type="spellStart"/>
            <w:r w:rsidRPr="00A60719">
              <w:rPr>
                <w:sz w:val="20"/>
                <w:szCs w:val="20"/>
              </w:rPr>
              <w:t>Boondox</w:t>
            </w:r>
            <w:proofErr w:type="spellEnd"/>
            <w:r w:rsidRPr="00A60719">
              <w:rPr>
                <w:sz w:val="20"/>
                <w:szCs w:val="20"/>
              </w:rPr>
              <w:t xml:space="preserve"> Rent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$(1,750.00)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proofErr w:type="spellStart"/>
            <w:r w:rsidRPr="00A60719">
              <w:rPr>
                <w:sz w:val="20"/>
                <w:szCs w:val="20"/>
              </w:rPr>
              <w:t>Clives</w:t>
            </w:r>
            <w:proofErr w:type="spellEnd"/>
            <w:r w:rsidRPr="00A60719">
              <w:rPr>
                <w:sz w:val="20"/>
                <w:szCs w:val="20"/>
              </w:rPr>
              <w:t xml:space="preserve"> Rent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$(1,750.00)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Cowboy Jacks Rent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$(1,750.00)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</w:p>
          <w:p w:rsidR="00A60719" w:rsidRPr="00A60719" w:rsidRDefault="00A60719" w:rsidP="00A60719">
            <w:pPr>
              <w:rPr>
                <w:b/>
                <w:sz w:val="20"/>
                <w:szCs w:val="20"/>
              </w:rPr>
            </w:pPr>
            <w:r w:rsidRPr="00A60719">
              <w:rPr>
                <w:b/>
                <w:sz w:val="20"/>
                <w:szCs w:val="20"/>
              </w:rPr>
              <w:t>TOTAL Meat Raffle</w:t>
            </w:r>
            <w:r w:rsidRPr="00A60719">
              <w:rPr>
                <w:b/>
                <w:sz w:val="20"/>
                <w:szCs w:val="20"/>
              </w:rPr>
              <w:tab/>
            </w:r>
            <w:r w:rsidRPr="00A60719">
              <w:rPr>
                <w:b/>
                <w:sz w:val="20"/>
                <w:szCs w:val="20"/>
              </w:rPr>
              <w:tab/>
              <w:t xml:space="preserve"> $(1,700.00)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Center Cut Meats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A60719">
              <w:rPr>
                <w:sz w:val="20"/>
                <w:szCs w:val="20"/>
              </w:rPr>
              <w:t>$(1,700.00)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</w:p>
          <w:p w:rsidR="00A60719" w:rsidRPr="00A60719" w:rsidRDefault="00A60719" w:rsidP="00A60719">
            <w:pPr>
              <w:rPr>
                <w:b/>
                <w:sz w:val="20"/>
                <w:szCs w:val="20"/>
              </w:rPr>
            </w:pPr>
            <w:r w:rsidRPr="00A60719">
              <w:rPr>
                <w:b/>
                <w:sz w:val="20"/>
                <w:szCs w:val="20"/>
              </w:rPr>
              <w:t>TOTAL Cash to Game</w:t>
            </w:r>
            <w:r w:rsidRPr="00A60719">
              <w:rPr>
                <w:b/>
                <w:sz w:val="20"/>
                <w:szCs w:val="20"/>
              </w:rPr>
              <w:tab/>
            </w:r>
            <w:r w:rsidRPr="00A60719">
              <w:rPr>
                <w:b/>
                <w:sz w:val="20"/>
                <w:szCs w:val="20"/>
              </w:rPr>
              <w:tab/>
              <w:t xml:space="preserve"> $(5,232.00)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 xml:space="preserve">Cash - </w:t>
            </w:r>
            <w:proofErr w:type="spellStart"/>
            <w:r w:rsidRPr="00A60719">
              <w:rPr>
                <w:sz w:val="20"/>
                <w:szCs w:val="20"/>
              </w:rPr>
              <w:t>CJax</w:t>
            </w:r>
            <w:proofErr w:type="spellEnd"/>
            <w:r w:rsidRPr="00A60719">
              <w:rPr>
                <w:sz w:val="20"/>
                <w:szCs w:val="20"/>
              </w:rPr>
              <w:t xml:space="preserve"> Bank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A60719">
              <w:rPr>
                <w:sz w:val="20"/>
                <w:szCs w:val="20"/>
              </w:rPr>
              <w:t>$(4,225.00)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 xml:space="preserve">Cash - </w:t>
            </w:r>
            <w:proofErr w:type="spellStart"/>
            <w:r w:rsidRPr="00A60719">
              <w:rPr>
                <w:sz w:val="20"/>
                <w:szCs w:val="20"/>
              </w:rPr>
              <w:t>Clives</w:t>
            </w:r>
            <w:proofErr w:type="spellEnd"/>
            <w:r w:rsidRPr="00A60719">
              <w:rPr>
                <w:sz w:val="20"/>
                <w:szCs w:val="20"/>
              </w:rPr>
              <w:t xml:space="preserve"> Bank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$(945.00)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 xml:space="preserve">Cash - </w:t>
            </w:r>
            <w:proofErr w:type="spellStart"/>
            <w:r w:rsidRPr="00A60719">
              <w:rPr>
                <w:sz w:val="20"/>
                <w:szCs w:val="20"/>
              </w:rPr>
              <w:t>Bdox</w:t>
            </w:r>
            <w:proofErr w:type="spellEnd"/>
            <w:r w:rsidRPr="00A60719">
              <w:rPr>
                <w:sz w:val="20"/>
                <w:szCs w:val="20"/>
              </w:rPr>
              <w:t xml:space="preserve"> Bank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$(62.00)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</w:p>
          <w:p w:rsidR="00A60719" w:rsidRPr="00A60719" w:rsidRDefault="00A60719" w:rsidP="00A60719">
            <w:pPr>
              <w:rPr>
                <w:b/>
                <w:sz w:val="20"/>
                <w:szCs w:val="20"/>
              </w:rPr>
            </w:pPr>
            <w:r w:rsidRPr="00A60719">
              <w:rPr>
                <w:b/>
                <w:sz w:val="20"/>
                <w:szCs w:val="20"/>
              </w:rPr>
              <w:t>TOTAL Miscellaneous</w:t>
            </w:r>
            <w:r w:rsidRPr="00A60719">
              <w:rPr>
                <w:b/>
                <w:sz w:val="20"/>
                <w:szCs w:val="20"/>
              </w:rPr>
              <w:tab/>
            </w:r>
            <w:r w:rsidRPr="00A60719">
              <w:rPr>
                <w:b/>
                <w:sz w:val="20"/>
                <w:szCs w:val="20"/>
              </w:rPr>
              <w:tab/>
              <w:t xml:space="preserve"> $(22,320.50)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IRS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               $(9,230.00)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TS Cabinets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 $(4,000.00)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Care Free Storage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$(3,295.00)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Clifton Larson Allen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$(1,800.00)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Purse Bingo Prizes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$(1,778.38)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City of Otsego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$(1,097.41)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lastRenderedPageBreak/>
              <w:t>Postage/Supplies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$(582.92)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Cash Deposited Fee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$(323.10)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Charitable Products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$(96.19)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HARLAND CLARKE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$(64.00)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proofErr w:type="spellStart"/>
            <w:r w:rsidRPr="00A60719">
              <w:rPr>
                <w:sz w:val="20"/>
                <w:szCs w:val="20"/>
              </w:rPr>
              <w:t>Boondox</w:t>
            </w:r>
            <w:proofErr w:type="spellEnd"/>
            <w:r w:rsidRPr="00A60719">
              <w:rPr>
                <w:sz w:val="20"/>
                <w:szCs w:val="20"/>
              </w:rPr>
              <w:t xml:space="preserve"> - Drink Coupons</w:t>
            </w:r>
            <w:r w:rsidRPr="00A60719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A60719">
              <w:rPr>
                <w:sz w:val="20"/>
                <w:szCs w:val="20"/>
              </w:rPr>
              <w:t>$(50.00)</w:t>
            </w:r>
          </w:p>
          <w:p w:rsidR="00234596" w:rsidRPr="00200F22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MONTHLY STMT FEE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$(3.50)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DD42FC">
              <w:rPr>
                <w:sz w:val="20"/>
                <w:szCs w:val="20"/>
              </w:rPr>
              <w:t xml:space="preserve"> for July</w:t>
            </w:r>
            <w:r w:rsidR="00142DDA">
              <w:rPr>
                <w:sz w:val="20"/>
                <w:szCs w:val="20"/>
              </w:rPr>
              <w:t xml:space="preserve"> 2017.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5045B6">
              <w:rPr>
                <w:sz w:val="20"/>
                <w:szCs w:val="20"/>
              </w:rPr>
              <w:t xml:space="preserve">, </w:t>
            </w:r>
            <w:proofErr w:type="spellStart"/>
            <w:r w:rsidR="005045B6">
              <w:rPr>
                <w:sz w:val="20"/>
                <w:szCs w:val="20"/>
              </w:rPr>
              <w:t>Clives</w:t>
            </w:r>
            <w:proofErr w:type="spellEnd"/>
            <w:r w:rsidR="000E05B0">
              <w:rPr>
                <w:sz w:val="20"/>
                <w:szCs w:val="20"/>
              </w:rPr>
              <w:t xml:space="preserve"> and Cowboy Jacks f</w:t>
            </w:r>
            <w:r w:rsidR="00BD23C0">
              <w:rPr>
                <w:sz w:val="20"/>
                <w:szCs w:val="20"/>
              </w:rPr>
              <w:t xml:space="preserve">or </w:t>
            </w:r>
            <w:r w:rsidR="00DD42FC">
              <w:rPr>
                <w:sz w:val="20"/>
                <w:szCs w:val="20"/>
              </w:rPr>
              <w:t>June</w:t>
            </w:r>
            <w:r w:rsidR="00142DDA">
              <w:rPr>
                <w:sz w:val="20"/>
                <w:szCs w:val="20"/>
              </w:rPr>
              <w:t xml:space="preserve"> 2017</w:t>
            </w:r>
          </w:p>
          <w:p w:rsidR="00BD23C0" w:rsidRDefault="00142DDA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D42FC">
              <w:rPr>
                <w:sz w:val="20"/>
                <w:szCs w:val="20"/>
              </w:rPr>
              <w:t>going well.  Looking at updating booth to 6 game booth.  Bingo starting back up 2</w:t>
            </w:r>
            <w:r w:rsidR="00DD42FC" w:rsidRPr="00DD42FC">
              <w:rPr>
                <w:sz w:val="20"/>
                <w:szCs w:val="20"/>
                <w:vertAlign w:val="superscript"/>
              </w:rPr>
              <w:t>nd</w:t>
            </w:r>
            <w:r w:rsidR="00DD42FC">
              <w:rPr>
                <w:sz w:val="20"/>
                <w:szCs w:val="20"/>
              </w:rPr>
              <w:t xml:space="preserve"> Tuesday in September.  Going to change program to increase attendance.  Cowboy Jacks</w:t>
            </w:r>
            <w:r>
              <w:rPr>
                <w:sz w:val="20"/>
                <w:szCs w:val="20"/>
              </w:rPr>
              <w:t xml:space="preserve"> purse bingo </w:t>
            </w:r>
            <w:r w:rsidR="00DD42FC">
              <w:rPr>
                <w:sz w:val="20"/>
                <w:szCs w:val="20"/>
              </w:rPr>
              <w:t xml:space="preserve">on 8/28.  Association has been sending out communication and there are flyers on site.  Please support this!  </w:t>
            </w:r>
            <w:proofErr w:type="spellStart"/>
            <w:r w:rsidR="00DD42FC">
              <w:rPr>
                <w:sz w:val="20"/>
                <w:szCs w:val="20"/>
              </w:rPr>
              <w:t>Clives</w:t>
            </w:r>
            <w:proofErr w:type="spellEnd"/>
            <w:r w:rsidR="00DD42FC">
              <w:rPr>
                <w:sz w:val="20"/>
                <w:szCs w:val="20"/>
              </w:rPr>
              <w:t xml:space="preserve"> is going well and they are pleased with booth and sellers.  Rogers is still their flagship location.  Have our site permit for </w:t>
            </w:r>
            <w:proofErr w:type="spellStart"/>
            <w:r w:rsidR="00DD42FC">
              <w:rPr>
                <w:sz w:val="20"/>
                <w:szCs w:val="20"/>
              </w:rPr>
              <w:t>Maynards</w:t>
            </w:r>
            <w:proofErr w:type="spellEnd"/>
            <w:r w:rsidR="00DD42FC">
              <w:rPr>
                <w:sz w:val="20"/>
                <w:szCs w:val="20"/>
              </w:rPr>
              <w:t xml:space="preserve"> – starts 9/1.  Booth will be hopefully completed in about a month.  </w:t>
            </w:r>
            <w:r w:rsidR="008C1CB9">
              <w:rPr>
                <w:sz w:val="20"/>
                <w:szCs w:val="20"/>
              </w:rPr>
              <w:t>Lions will be out the end of August, trying to minimize downtime.</w:t>
            </w:r>
            <w:bookmarkStart w:id="0" w:name="_GoBack"/>
            <w:bookmarkEnd w:id="0"/>
          </w:p>
          <w:p w:rsidR="00374B15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D42FC">
              <w:rPr>
                <w:sz w:val="20"/>
                <w:szCs w:val="20"/>
              </w:rPr>
              <w:t>J. Davis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DD42FC">
              <w:rPr>
                <w:sz w:val="20"/>
                <w:szCs w:val="20"/>
              </w:rPr>
              <w:t xml:space="preserve">B. </w:t>
            </w:r>
            <w:proofErr w:type="spellStart"/>
            <w:r w:rsidR="00DD42FC">
              <w:rPr>
                <w:sz w:val="20"/>
                <w:szCs w:val="20"/>
              </w:rPr>
              <w:t>Timm</w:t>
            </w:r>
            <w:proofErr w:type="spellEnd"/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142DDA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DD42F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142DDA">
              <w:rPr>
                <w:sz w:val="20"/>
                <w:szCs w:val="20"/>
              </w:rPr>
              <w:t xml:space="preserve">J. Davis/Second by </w:t>
            </w:r>
            <w:r w:rsidR="00DD42FC">
              <w:rPr>
                <w:sz w:val="20"/>
                <w:szCs w:val="20"/>
              </w:rPr>
              <w:t xml:space="preserve">B. </w:t>
            </w:r>
            <w:proofErr w:type="spellStart"/>
            <w:r w:rsidR="00DD42FC">
              <w:rPr>
                <w:sz w:val="20"/>
                <w:szCs w:val="20"/>
              </w:rPr>
              <w:t>Timm</w:t>
            </w:r>
            <w:proofErr w:type="spellEnd"/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DD42FC">
              <w:rPr>
                <w:sz w:val="20"/>
                <w:szCs w:val="20"/>
              </w:rPr>
              <w:t>20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699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42DDA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1CB9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42FC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13</cp:revision>
  <cp:lastPrinted>2016-01-18T20:28:00Z</cp:lastPrinted>
  <dcterms:created xsi:type="dcterms:W3CDTF">2017-05-15T18:36:00Z</dcterms:created>
  <dcterms:modified xsi:type="dcterms:W3CDTF">2017-12-27T17:39:00Z</dcterms:modified>
</cp:coreProperties>
</file>