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3A38" w14:textId="50B5BDEB" w:rsidR="00D20A1A" w:rsidRDefault="00D20A1A" w:rsidP="00D20A1A">
      <w:pPr>
        <w:spacing w:after="0" w:line="405" w:lineRule="atLeast"/>
        <w:outlineLvl w:val="2"/>
        <w:rPr>
          <w:rFonts w:ascii="&amp;quot" w:eastAsia="Times New Roman" w:hAnsi="&amp;quot" w:cs="Times New Roman"/>
          <w:b/>
          <w:bCs/>
          <w:caps/>
          <w:color w:val="1A6603"/>
          <w:sz w:val="36"/>
          <w:szCs w:val="36"/>
        </w:rPr>
      </w:pPr>
      <w:r w:rsidRPr="00D20A1A">
        <w:rPr>
          <w:rFonts w:ascii="&amp;quot" w:eastAsia="Times New Roman" w:hAnsi="&amp;quot" w:cs="Times New Roman"/>
          <w:b/>
          <w:bCs/>
          <w:caps/>
          <w:color w:val="1A6603"/>
          <w:sz w:val="36"/>
          <w:szCs w:val="36"/>
        </w:rPr>
        <w:t>Players Code of Conduct</w:t>
      </w:r>
    </w:p>
    <w:p w14:paraId="6743C107" w14:textId="77777777" w:rsidR="00D20A1A" w:rsidRPr="00D20A1A" w:rsidRDefault="00D20A1A" w:rsidP="00D20A1A">
      <w:pPr>
        <w:spacing w:after="0" w:line="405" w:lineRule="atLeast"/>
        <w:outlineLvl w:val="2"/>
        <w:rPr>
          <w:rFonts w:ascii="&amp;quot" w:eastAsia="Times New Roman" w:hAnsi="&amp;quot" w:cs="Times New Roman"/>
          <w:b/>
          <w:bCs/>
          <w:caps/>
          <w:color w:val="1A6603"/>
          <w:sz w:val="36"/>
          <w:szCs w:val="36"/>
        </w:rPr>
      </w:pPr>
    </w:p>
    <w:p w14:paraId="16282BD8" w14:textId="19CD4353" w:rsidR="00D20A1A" w:rsidRPr="00D20A1A" w:rsidRDefault="00D20A1A" w:rsidP="00D20A1A">
      <w:pPr>
        <w:spacing w:after="240" w:line="240" w:lineRule="auto"/>
        <w:rPr>
          <w:rFonts w:ascii="&amp;quot" w:eastAsia="Times New Roman" w:hAnsi="&amp;quot" w:cs="Times New Roman"/>
          <w:sz w:val="24"/>
          <w:szCs w:val="24"/>
        </w:rPr>
      </w:pPr>
      <w:r w:rsidRPr="00D20A1A">
        <w:rPr>
          <w:rFonts w:ascii="&amp;quot" w:eastAsia="Times New Roman" w:hAnsi="&amp;quot" w:cs="Times New Roman"/>
          <w:sz w:val="24"/>
          <w:szCs w:val="24"/>
        </w:rPr>
        <w:t>TBSA is committed to long term development of the youth soccer player as a well-rounded athlete and productive, respected member of society. Excellent gamesmanship in the form of healthy competition coincides with an overall attitude of community awareness and the desire to be a good citizen. Therefore, each player will be expected to follow the TBSA Code of Conduct principles and each parent is expected to help enforce these principles.</w:t>
      </w:r>
    </w:p>
    <w:p w14:paraId="1E26CB79"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understand that soccer is a team sport and absences from practice or games may hurt the team. Players unable to attend training or games should let their coach know as soon as the information is available.</w:t>
      </w:r>
    </w:p>
    <w:p w14:paraId="515897CE"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will not use alcohol or illegal substances at any time.</w:t>
      </w:r>
    </w:p>
    <w:p w14:paraId="4EC4922D"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will not use profanity at any time, especially at practices and games.</w:t>
      </w:r>
    </w:p>
    <w:p w14:paraId="6628A81B"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Team captains will make themselves known to the referee and assist in the managing of the match as required by the referee. Team captains are encouraged to respectfully ask for clarification of referee decisions during the match if teammates have questions. Team captains will assist the Referee by helping to manage teammates who exhibit poor behavior during a match. Team captains are the on‐field Representative of the Club and the League!</w:t>
      </w:r>
    </w:p>
    <w:p w14:paraId="40C5F2E5"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will show respect to the referees. Players will not show dissent to a referee. Players will accept responsibility for all fouls issued. Players will positively acknowledge the referee’s effort after a game regardless of the outcome.</w:t>
      </w:r>
    </w:p>
    <w:p w14:paraId="050401ED"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will show respect to the other team’s players. Players will not be allowed to taunt an opposing player. Players will shake hands with their opponents after each game.</w:t>
      </w:r>
    </w:p>
    <w:p w14:paraId="05CAA68F"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accept victory and defeat with dignity.</w:t>
      </w:r>
    </w:p>
    <w:p w14:paraId="4A647E09"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will show respect to their coaches.</w:t>
      </w:r>
    </w:p>
    <w:p w14:paraId="0C44010E"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will show respect to their parents.</w:t>
      </w:r>
    </w:p>
    <w:p w14:paraId="27E92B23" w14:textId="77777777" w:rsidR="00D20A1A" w:rsidRPr="00D20A1A" w:rsidRDefault="00D20A1A" w:rsidP="00D20A1A">
      <w:pPr>
        <w:numPr>
          <w:ilvl w:val="0"/>
          <w:numId w:val="1"/>
        </w:numPr>
        <w:spacing w:after="0" w:line="240" w:lineRule="auto"/>
        <w:ind w:left="0"/>
        <w:rPr>
          <w:rFonts w:ascii="&amp;quot" w:eastAsia="Times New Roman" w:hAnsi="&amp;quot" w:cs="Times New Roman"/>
          <w:sz w:val="24"/>
          <w:szCs w:val="24"/>
        </w:rPr>
      </w:pPr>
      <w:r w:rsidRPr="00D20A1A">
        <w:rPr>
          <w:rFonts w:ascii="&amp;quot" w:eastAsia="Times New Roman" w:hAnsi="&amp;quot" w:cs="Times New Roman"/>
          <w:sz w:val="24"/>
          <w:szCs w:val="24"/>
        </w:rPr>
        <w:t>Players will work to promote a model of a top soccer athlete: good skills, sound fundamentals, clean and fair play.</w:t>
      </w:r>
    </w:p>
    <w:p w14:paraId="4B00AC5A" w14:textId="77777777" w:rsidR="00D20A1A" w:rsidRPr="00D20A1A" w:rsidRDefault="00D20A1A" w:rsidP="00D20A1A">
      <w:pPr>
        <w:spacing w:after="0" w:line="240" w:lineRule="auto"/>
        <w:rPr>
          <w:rFonts w:ascii="&amp;quot" w:eastAsia="Times New Roman" w:hAnsi="&amp;quot" w:cs="Times New Roman"/>
          <w:sz w:val="24"/>
          <w:szCs w:val="24"/>
        </w:rPr>
      </w:pPr>
    </w:p>
    <w:p w14:paraId="3728A845" w14:textId="0A99D803" w:rsidR="00D20A1A" w:rsidRPr="00D20A1A" w:rsidRDefault="00D20A1A" w:rsidP="00D20A1A">
      <w:pPr>
        <w:spacing w:after="0" w:line="240" w:lineRule="auto"/>
        <w:rPr>
          <w:rFonts w:ascii="&amp;quot" w:eastAsia="Times New Roman" w:hAnsi="&amp;quot" w:cs="Times New Roman"/>
          <w:sz w:val="24"/>
          <w:szCs w:val="24"/>
        </w:rPr>
      </w:pPr>
      <w:r w:rsidRPr="00D20A1A">
        <w:rPr>
          <w:rFonts w:ascii="&amp;quot" w:eastAsia="Times New Roman" w:hAnsi="&amp;quot" w:cs="Times New Roman"/>
          <w:sz w:val="24"/>
          <w:szCs w:val="24"/>
        </w:rPr>
        <w:t>These are primary conduct guidelines of TBSA.  These guidelines cannot possibly cover every situation that will arise over the course of a season, and under certain situations, exceptions can be made according to the best judgement of the head coach, and/or the TBSA Board of Directors.  Please keep in mind, however, that the head coach has the responsibility for the entire team, player families, and the TBSA soccer program.  All decisions will be made with those obligations in mind.</w:t>
      </w:r>
    </w:p>
    <w:p w14:paraId="2DCC2EA4" w14:textId="77777777" w:rsidR="00D20A1A" w:rsidRPr="00D20A1A" w:rsidRDefault="00D20A1A" w:rsidP="00D20A1A">
      <w:pPr>
        <w:spacing w:after="0" w:line="240" w:lineRule="auto"/>
        <w:rPr>
          <w:rFonts w:ascii="&amp;quot" w:eastAsia="Times New Roman" w:hAnsi="&amp;quot" w:cs="Times New Roman"/>
          <w:sz w:val="24"/>
          <w:szCs w:val="24"/>
        </w:rPr>
      </w:pPr>
      <w:r w:rsidRPr="00D20A1A">
        <w:rPr>
          <w:rFonts w:ascii="&amp;quot" w:eastAsia="Times New Roman" w:hAnsi="&amp;quot" w:cs="Times New Roman"/>
          <w:sz w:val="24"/>
          <w:szCs w:val="24"/>
        </w:rPr>
        <w:t> </w:t>
      </w:r>
    </w:p>
    <w:p w14:paraId="0D261FAD" w14:textId="729C911B" w:rsidR="00D20A1A" w:rsidRDefault="00D20A1A" w:rsidP="00D20A1A">
      <w:pPr>
        <w:spacing w:after="0" w:line="240" w:lineRule="auto"/>
        <w:rPr>
          <w:rFonts w:ascii="&amp;quot" w:eastAsia="Times New Roman" w:hAnsi="&amp;quot" w:cs="Times New Roman"/>
          <w:sz w:val="24"/>
          <w:szCs w:val="24"/>
        </w:rPr>
      </w:pPr>
      <w:r w:rsidRPr="00D20A1A">
        <w:rPr>
          <w:rFonts w:ascii="&amp;quot" w:eastAsia="Times New Roman" w:hAnsi="&amp;quot" w:cs="Times New Roman"/>
          <w:sz w:val="24"/>
          <w:szCs w:val="24"/>
        </w:rPr>
        <w:t xml:space="preserve">TBSA expects all participants to maintain a high standard of conduct </w:t>
      </w:r>
      <w:proofErr w:type="gramStart"/>
      <w:r w:rsidRPr="00D20A1A">
        <w:rPr>
          <w:rFonts w:ascii="&amp;quot" w:eastAsia="Times New Roman" w:hAnsi="&amp;quot" w:cs="Times New Roman"/>
          <w:sz w:val="24"/>
          <w:szCs w:val="24"/>
        </w:rPr>
        <w:t>at all times</w:t>
      </w:r>
      <w:proofErr w:type="gramEnd"/>
      <w:r w:rsidRPr="00D20A1A">
        <w:rPr>
          <w:rFonts w:ascii="&amp;quot" w:eastAsia="Times New Roman" w:hAnsi="&amp;quot" w:cs="Times New Roman"/>
          <w:sz w:val="24"/>
          <w:szCs w:val="24"/>
        </w:rPr>
        <w:t xml:space="preserve"> and will enforce the standard firmly and fairly. </w:t>
      </w:r>
      <w:proofErr w:type="gramStart"/>
      <w:r w:rsidRPr="00D20A1A">
        <w:rPr>
          <w:rFonts w:ascii="&amp;quot" w:eastAsia="Times New Roman" w:hAnsi="&amp;quot" w:cs="Times New Roman"/>
          <w:sz w:val="24"/>
          <w:szCs w:val="24"/>
        </w:rPr>
        <w:t>If and when</w:t>
      </w:r>
      <w:proofErr w:type="gramEnd"/>
      <w:r w:rsidRPr="00D20A1A">
        <w:rPr>
          <w:rFonts w:ascii="&amp;quot" w:eastAsia="Times New Roman" w:hAnsi="&amp;quot" w:cs="Times New Roman"/>
          <w:sz w:val="24"/>
          <w:szCs w:val="24"/>
        </w:rPr>
        <w:t xml:space="preserve"> violations occur, the violator will receive disciplinary action from TBSA according to its rules and policies.</w:t>
      </w:r>
    </w:p>
    <w:p w14:paraId="7B779D5C" w14:textId="36DCC9A2" w:rsidR="00D20A1A" w:rsidRDefault="00D20A1A" w:rsidP="00D20A1A">
      <w:pPr>
        <w:spacing w:after="0" w:line="240" w:lineRule="auto"/>
        <w:rPr>
          <w:rFonts w:ascii="&amp;quot" w:eastAsia="Times New Roman" w:hAnsi="&amp;quot" w:cs="Times New Roman"/>
          <w:sz w:val="24"/>
          <w:szCs w:val="24"/>
        </w:rPr>
      </w:pPr>
    </w:p>
    <w:p w14:paraId="4F302564" w14:textId="0517497E" w:rsidR="00D20A1A" w:rsidRDefault="00D20A1A" w:rsidP="00D20A1A">
      <w:pPr>
        <w:spacing w:after="0" w:line="240" w:lineRule="auto"/>
        <w:rPr>
          <w:rFonts w:ascii="&amp;quot" w:eastAsia="Times New Roman" w:hAnsi="&amp;quot" w:cs="Times New Roman"/>
          <w:sz w:val="24"/>
          <w:szCs w:val="24"/>
        </w:rPr>
      </w:pPr>
    </w:p>
    <w:p w14:paraId="696B2A48" w14:textId="4F41FF3F" w:rsidR="00D20A1A" w:rsidRDefault="00D20A1A" w:rsidP="00D20A1A">
      <w:pPr>
        <w:spacing w:after="0" w:line="240" w:lineRule="auto"/>
        <w:rPr>
          <w:rFonts w:ascii="&amp;quot" w:eastAsia="Times New Roman" w:hAnsi="&amp;quot" w:cs="Times New Roman"/>
          <w:sz w:val="24"/>
          <w:szCs w:val="24"/>
        </w:rPr>
      </w:pPr>
    </w:p>
    <w:p w14:paraId="31E9EDBA" w14:textId="41E22532" w:rsidR="00D20A1A" w:rsidRPr="00D20A1A" w:rsidRDefault="00D20A1A" w:rsidP="00D20A1A">
      <w:pPr>
        <w:spacing w:after="0" w:line="240" w:lineRule="auto"/>
        <w:jc w:val="right"/>
        <w:rPr>
          <w:rFonts w:ascii="&amp;quot" w:eastAsia="Times New Roman" w:hAnsi="&amp;quot" w:cs="Times New Roman"/>
          <w:sz w:val="24"/>
          <w:szCs w:val="24"/>
        </w:rPr>
      </w:pPr>
      <w:r>
        <w:rPr>
          <w:rFonts w:ascii="&amp;quot" w:eastAsia="Times New Roman" w:hAnsi="&amp;quot" w:cs="Times New Roman"/>
          <w:sz w:val="24"/>
          <w:szCs w:val="24"/>
        </w:rPr>
        <w:t>Adopted 3</w:t>
      </w:r>
      <w:bookmarkStart w:id="0" w:name="_GoBack"/>
      <w:bookmarkEnd w:id="0"/>
      <w:r>
        <w:rPr>
          <w:rFonts w:ascii="&amp;quot" w:eastAsia="Times New Roman" w:hAnsi="&amp;quot" w:cs="Times New Roman"/>
          <w:sz w:val="24"/>
          <w:szCs w:val="24"/>
        </w:rPr>
        <w:t>/12/2018</w:t>
      </w:r>
    </w:p>
    <w:p w14:paraId="43626E92" w14:textId="77777777" w:rsidR="00047541" w:rsidRDefault="00047541"/>
    <w:sectPr w:rsidR="00047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0740B"/>
    <w:multiLevelType w:val="multilevel"/>
    <w:tmpl w:val="4B3C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A"/>
    <w:rsid w:val="00047541"/>
    <w:rsid w:val="000F6AE4"/>
    <w:rsid w:val="003D2D63"/>
    <w:rsid w:val="003E4E2B"/>
    <w:rsid w:val="00D20A1A"/>
    <w:rsid w:val="00F2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9661"/>
  <w15:chartTrackingRefBased/>
  <w15:docId w15:val="{8D9301FA-EA71-41CB-ADF6-843F6BEF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1</cp:revision>
  <dcterms:created xsi:type="dcterms:W3CDTF">2018-03-12T19:36:00Z</dcterms:created>
  <dcterms:modified xsi:type="dcterms:W3CDTF">2018-03-12T19:40:00Z</dcterms:modified>
</cp:coreProperties>
</file>