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F0202" w14:textId="28D5DFE1" w:rsidR="002D1D00" w:rsidRPr="002D1D00" w:rsidRDefault="002D1D00" w:rsidP="002D1D00">
      <w:pPr>
        <w:spacing w:after="0" w:line="405" w:lineRule="atLeast"/>
        <w:outlineLvl w:val="2"/>
        <w:rPr>
          <w:rFonts w:eastAsia="Times New Roman" w:cstheme="minorHAnsi"/>
          <w:b/>
          <w:bCs/>
          <w:caps/>
          <w:color w:val="1A6603"/>
          <w:sz w:val="40"/>
          <w:szCs w:val="40"/>
        </w:rPr>
      </w:pPr>
      <w:r w:rsidRPr="002D1D00">
        <w:rPr>
          <w:rFonts w:eastAsia="Times New Roman" w:cstheme="minorHAnsi"/>
          <w:b/>
          <w:bCs/>
          <w:caps/>
          <w:color w:val="1A6603"/>
          <w:sz w:val="40"/>
          <w:szCs w:val="40"/>
        </w:rPr>
        <w:t>Parents Code of Conduct</w:t>
      </w:r>
    </w:p>
    <w:p w14:paraId="2FFA734F" w14:textId="77777777" w:rsidR="002D1D00" w:rsidRPr="002D1D00" w:rsidRDefault="002D1D00" w:rsidP="002D1D00">
      <w:pPr>
        <w:spacing w:after="0" w:line="405" w:lineRule="atLeast"/>
        <w:outlineLvl w:val="2"/>
        <w:rPr>
          <w:rFonts w:eastAsia="Times New Roman" w:cstheme="minorHAnsi"/>
          <w:b/>
          <w:bCs/>
          <w:caps/>
          <w:color w:val="1A6603"/>
          <w:sz w:val="24"/>
          <w:szCs w:val="24"/>
        </w:rPr>
      </w:pPr>
    </w:p>
    <w:p w14:paraId="7C9CFEC2" w14:textId="77777777" w:rsidR="002D1D00" w:rsidRPr="002D1D00" w:rsidRDefault="002D1D00" w:rsidP="002D1D00">
      <w:pPr>
        <w:spacing w:after="0" w:line="240" w:lineRule="auto"/>
        <w:rPr>
          <w:rFonts w:eastAsia="Times New Roman" w:cstheme="minorHAnsi"/>
          <w:sz w:val="24"/>
          <w:szCs w:val="24"/>
        </w:rPr>
      </w:pPr>
      <w:r w:rsidRPr="002D1D00">
        <w:rPr>
          <w:rFonts w:eastAsia="Times New Roman" w:cstheme="minorHAnsi"/>
          <w:sz w:val="24"/>
          <w:szCs w:val="24"/>
        </w:rPr>
        <w:t xml:space="preserve">Parents of players serve as important role models to their children and to all the other children that they </w:t>
      </w:r>
      <w:proofErr w:type="gramStart"/>
      <w:r w:rsidRPr="002D1D00">
        <w:rPr>
          <w:rFonts w:eastAsia="Times New Roman" w:cstheme="minorHAnsi"/>
          <w:sz w:val="24"/>
          <w:szCs w:val="24"/>
        </w:rPr>
        <w:t>come in contact with</w:t>
      </w:r>
      <w:proofErr w:type="gramEnd"/>
      <w:r w:rsidRPr="002D1D00">
        <w:rPr>
          <w:rFonts w:eastAsia="Times New Roman" w:cstheme="minorHAnsi"/>
          <w:sz w:val="24"/>
          <w:szCs w:val="24"/>
        </w:rPr>
        <w:t xml:space="preserve"> on and around the soccer field. Therefore, TBSA expects each parent to agree to the following CODE OF CONDUCT principles:</w:t>
      </w:r>
    </w:p>
    <w:p w14:paraId="2DE65861" w14:textId="77777777" w:rsidR="002D1D00" w:rsidRPr="002D1D00" w:rsidRDefault="002D1D00" w:rsidP="002D1D00">
      <w:pPr>
        <w:spacing w:after="0" w:line="240" w:lineRule="auto"/>
        <w:rPr>
          <w:rFonts w:eastAsia="Times New Roman" w:cstheme="minorHAnsi"/>
          <w:sz w:val="24"/>
          <w:szCs w:val="24"/>
        </w:rPr>
      </w:pPr>
      <w:r w:rsidRPr="002D1D00">
        <w:rPr>
          <w:rFonts w:eastAsia="Times New Roman" w:cstheme="minorHAnsi"/>
          <w:sz w:val="24"/>
          <w:szCs w:val="24"/>
        </w:rPr>
        <w:t> </w:t>
      </w:r>
    </w:p>
    <w:p w14:paraId="78D95D79" w14:textId="77777777" w:rsidR="002D1D00" w:rsidRPr="002D1D00" w:rsidRDefault="002D1D00" w:rsidP="002D1D00">
      <w:pPr>
        <w:spacing w:after="0" w:line="304" w:lineRule="atLeast"/>
        <w:jc w:val="center"/>
        <w:outlineLvl w:val="3"/>
        <w:rPr>
          <w:rFonts w:eastAsia="Times New Roman" w:cstheme="minorHAnsi"/>
          <w:b/>
          <w:bCs/>
          <w:caps/>
          <w:color w:val="538135" w:themeColor="accent6" w:themeShade="BF"/>
          <w:sz w:val="28"/>
          <w:szCs w:val="28"/>
        </w:rPr>
      </w:pPr>
      <w:r w:rsidRPr="002D1D00">
        <w:rPr>
          <w:rFonts w:eastAsia="Times New Roman" w:cstheme="minorHAnsi"/>
          <w:b/>
          <w:bCs/>
          <w:caps/>
          <w:color w:val="538135" w:themeColor="accent6" w:themeShade="BF"/>
          <w:sz w:val="28"/>
          <w:szCs w:val="28"/>
        </w:rPr>
        <w:t>Standard of Conduct</w:t>
      </w:r>
    </w:p>
    <w:p w14:paraId="45E3DBCD" w14:textId="77777777"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Set a good example, win or lose! All children are watching; make sure you have a positive attitude toward players, coaches, officials, and spectators.</w:t>
      </w:r>
    </w:p>
    <w:p w14:paraId="5174103A" w14:textId="3FD1525A"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It is crucial that coaches are the only ones providing instruction to players.  Parents will refrain from “coaching” any player from the sidelines</w:t>
      </w:r>
      <w:r>
        <w:rPr>
          <w:rFonts w:eastAsia="Times New Roman" w:cstheme="minorHAnsi"/>
          <w:sz w:val="24"/>
          <w:szCs w:val="24"/>
        </w:rPr>
        <w:t>.</w:t>
      </w:r>
    </w:p>
    <w:p w14:paraId="6C9F6938" w14:textId="77777777"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Refrain from yelling at anyone, especially the referee.</w:t>
      </w:r>
    </w:p>
    <w:p w14:paraId="3A94759E" w14:textId="77777777"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Respect the opponents.</w:t>
      </w:r>
    </w:p>
    <w:p w14:paraId="6C70F401" w14:textId="77777777"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Support your son/daughter and the team by following the rules regarding equipment, practices, be on time and ready to play.  Be sure that your player has the proper clothing and equipment every time he or she enters the soccer field.</w:t>
      </w:r>
    </w:p>
    <w:p w14:paraId="444DC0C0" w14:textId="77777777"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Assure that your player arrives at the scheduled time and has ride arraignments immediately following any event.  Keep in contact with your coach of any deviation of plans.</w:t>
      </w:r>
    </w:p>
    <w:p w14:paraId="75E85F49" w14:textId="77777777"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 xml:space="preserve">If a problem exists with a coach or manager follow these steps: </w:t>
      </w:r>
    </w:p>
    <w:p w14:paraId="6E9C760B" w14:textId="77777777" w:rsidR="002D1D00" w:rsidRPr="002D1D00" w:rsidRDefault="002D1D00" w:rsidP="002D1D00">
      <w:pPr>
        <w:numPr>
          <w:ilvl w:val="1"/>
          <w:numId w:val="1"/>
        </w:numPr>
        <w:spacing w:after="0" w:line="240" w:lineRule="auto"/>
        <w:ind w:left="615"/>
        <w:rPr>
          <w:rFonts w:eastAsia="Times New Roman" w:cstheme="minorHAnsi"/>
          <w:sz w:val="24"/>
          <w:szCs w:val="24"/>
        </w:rPr>
      </w:pPr>
      <w:r w:rsidRPr="002D1D00">
        <w:rPr>
          <w:rFonts w:eastAsia="Times New Roman" w:cstheme="minorHAnsi"/>
          <w:sz w:val="24"/>
          <w:szCs w:val="24"/>
        </w:rPr>
        <w:t>Arrange a meeting with the coach – if that fails:</w:t>
      </w:r>
    </w:p>
    <w:p w14:paraId="03696E06" w14:textId="77777777" w:rsidR="002D1D00" w:rsidRPr="002D1D00" w:rsidRDefault="002D1D00" w:rsidP="002D1D00">
      <w:pPr>
        <w:numPr>
          <w:ilvl w:val="1"/>
          <w:numId w:val="1"/>
        </w:numPr>
        <w:spacing w:after="0" w:line="240" w:lineRule="auto"/>
        <w:ind w:left="615"/>
        <w:rPr>
          <w:rFonts w:eastAsia="Times New Roman" w:cstheme="minorHAnsi"/>
          <w:sz w:val="24"/>
          <w:szCs w:val="24"/>
        </w:rPr>
      </w:pPr>
      <w:r w:rsidRPr="002D1D00">
        <w:rPr>
          <w:rFonts w:eastAsia="Times New Roman" w:cstheme="minorHAnsi"/>
          <w:sz w:val="24"/>
          <w:szCs w:val="24"/>
        </w:rPr>
        <w:t>Contact appropriate division director – if that fails:</w:t>
      </w:r>
    </w:p>
    <w:p w14:paraId="7EAE908D" w14:textId="7373E2D1" w:rsidR="002D1D00" w:rsidRPr="002D1D00" w:rsidRDefault="002D1D00" w:rsidP="002D1D00">
      <w:pPr>
        <w:numPr>
          <w:ilvl w:val="1"/>
          <w:numId w:val="1"/>
        </w:numPr>
        <w:spacing w:after="0" w:line="240" w:lineRule="auto"/>
        <w:ind w:left="615"/>
        <w:rPr>
          <w:rFonts w:eastAsia="Times New Roman" w:cstheme="minorHAnsi"/>
          <w:sz w:val="24"/>
          <w:szCs w:val="24"/>
        </w:rPr>
      </w:pPr>
      <w:r w:rsidRPr="002D1D00">
        <w:rPr>
          <w:rFonts w:eastAsia="Times New Roman" w:cstheme="minorHAnsi"/>
          <w:sz w:val="24"/>
          <w:szCs w:val="24"/>
        </w:rPr>
        <w:t>Contact a board member</w:t>
      </w:r>
      <w:r>
        <w:rPr>
          <w:rFonts w:eastAsia="Times New Roman" w:cstheme="minorHAnsi"/>
          <w:sz w:val="24"/>
          <w:szCs w:val="24"/>
        </w:rPr>
        <w:t>.</w:t>
      </w:r>
    </w:p>
    <w:p w14:paraId="09EC7028" w14:textId="3E1A48CF"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Parents will learn and understand the rules of the game for each specific league/tournament, etc</w:t>
      </w:r>
      <w:r>
        <w:rPr>
          <w:rFonts w:eastAsia="Times New Roman" w:cstheme="minorHAnsi"/>
          <w:sz w:val="24"/>
          <w:szCs w:val="24"/>
        </w:rPr>
        <w:t>.</w:t>
      </w:r>
    </w:p>
    <w:p w14:paraId="4E97569E" w14:textId="5E75A138"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Parents will respect the integrity and judgment of the referees</w:t>
      </w:r>
      <w:r>
        <w:rPr>
          <w:rFonts w:eastAsia="Times New Roman" w:cstheme="minorHAnsi"/>
          <w:sz w:val="24"/>
          <w:szCs w:val="24"/>
        </w:rPr>
        <w:t>.</w:t>
      </w:r>
    </w:p>
    <w:p w14:paraId="1EE2CC0F" w14:textId="11680432"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Parents will refrain from challenging referee calls</w:t>
      </w:r>
      <w:r>
        <w:rPr>
          <w:rFonts w:eastAsia="Times New Roman" w:cstheme="minorHAnsi"/>
          <w:sz w:val="24"/>
          <w:szCs w:val="24"/>
        </w:rPr>
        <w:t>.</w:t>
      </w:r>
    </w:p>
    <w:p w14:paraId="7DBB1B0F" w14:textId="61B6BDE1"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Parents will show appreciation of good play by both teams</w:t>
      </w:r>
      <w:r>
        <w:rPr>
          <w:rFonts w:eastAsia="Times New Roman" w:cstheme="minorHAnsi"/>
          <w:sz w:val="24"/>
          <w:szCs w:val="24"/>
        </w:rPr>
        <w:t>.</w:t>
      </w:r>
    </w:p>
    <w:p w14:paraId="0E0A16D2" w14:textId="3A9F4717"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 xml:space="preserve">Parents will cheer and show encouragement </w:t>
      </w:r>
      <w:proofErr w:type="gramStart"/>
      <w:r w:rsidRPr="002D1D00">
        <w:rPr>
          <w:rFonts w:eastAsia="Times New Roman" w:cstheme="minorHAnsi"/>
          <w:sz w:val="24"/>
          <w:szCs w:val="24"/>
        </w:rPr>
        <w:t>at all times</w:t>
      </w:r>
      <w:proofErr w:type="gramEnd"/>
      <w:r>
        <w:rPr>
          <w:rFonts w:eastAsia="Times New Roman" w:cstheme="minorHAnsi"/>
          <w:sz w:val="24"/>
          <w:szCs w:val="24"/>
        </w:rPr>
        <w:t>.</w:t>
      </w:r>
    </w:p>
    <w:p w14:paraId="341A403F" w14:textId="0B771BD8" w:rsidR="002D1D00" w:rsidRP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sz w:val="24"/>
          <w:szCs w:val="24"/>
        </w:rPr>
        <w:t xml:space="preserve">Parents will help enforce the </w:t>
      </w:r>
      <w:hyperlink r:id="rId5" w:history="1">
        <w:r w:rsidRPr="002D1D00">
          <w:rPr>
            <w:rFonts w:eastAsia="Times New Roman" w:cstheme="minorHAnsi"/>
            <w:b/>
            <w:bCs/>
            <w:sz w:val="24"/>
            <w:szCs w:val="24"/>
            <w:u w:val="single"/>
          </w:rPr>
          <w:t>PLAYER CODE OF CONDUCT</w:t>
        </w:r>
      </w:hyperlink>
      <w:r>
        <w:rPr>
          <w:rFonts w:eastAsia="Times New Roman" w:cstheme="minorHAnsi"/>
          <w:sz w:val="24"/>
          <w:szCs w:val="24"/>
        </w:rPr>
        <w:t>.</w:t>
      </w:r>
    </w:p>
    <w:p w14:paraId="6E1F6F13" w14:textId="4499C5E8" w:rsidR="002D1D00" w:rsidRDefault="002D1D00" w:rsidP="002D1D00">
      <w:pPr>
        <w:numPr>
          <w:ilvl w:val="0"/>
          <w:numId w:val="1"/>
        </w:numPr>
        <w:spacing w:after="0" w:line="240" w:lineRule="auto"/>
        <w:ind w:left="195"/>
        <w:rPr>
          <w:rFonts w:eastAsia="Times New Roman" w:cstheme="minorHAnsi"/>
          <w:sz w:val="24"/>
          <w:szCs w:val="24"/>
        </w:rPr>
      </w:pPr>
      <w:r w:rsidRPr="002D1D00">
        <w:rPr>
          <w:rFonts w:eastAsia="Times New Roman" w:cstheme="minorHAnsi"/>
          <w:b/>
          <w:bCs/>
          <w:sz w:val="24"/>
          <w:szCs w:val="24"/>
        </w:rPr>
        <w:t>It is important that any parent with an issue should take a deep breath and wait 24 hours after the game before setting up a meeting with the coach. </w:t>
      </w:r>
      <w:r w:rsidRPr="002D1D00">
        <w:rPr>
          <w:rFonts w:eastAsia="Times New Roman" w:cstheme="minorHAnsi"/>
          <w:sz w:val="24"/>
          <w:szCs w:val="24"/>
        </w:rPr>
        <w:t> </w:t>
      </w:r>
    </w:p>
    <w:p w14:paraId="5A4A3B1C" w14:textId="77777777" w:rsidR="002D1D00" w:rsidRPr="002D1D00" w:rsidRDefault="002D1D00" w:rsidP="002D1D00">
      <w:pPr>
        <w:spacing w:after="0" w:line="240" w:lineRule="auto"/>
        <w:rPr>
          <w:rFonts w:eastAsia="Times New Roman" w:cstheme="minorHAnsi"/>
          <w:sz w:val="24"/>
          <w:szCs w:val="24"/>
        </w:rPr>
      </w:pPr>
    </w:p>
    <w:p w14:paraId="454B2955" w14:textId="2EAA9C3F" w:rsidR="002D1D00" w:rsidRPr="002D1D00" w:rsidRDefault="002D1D00" w:rsidP="002D1D00">
      <w:pPr>
        <w:spacing w:after="240" w:line="240" w:lineRule="auto"/>
        <w:rPr>
          <w:rFonts w:eastAsia="Times New Roman" w:cstheme="minorHAnsi"/>
          <w:sz w:val="24"/>
          <w:szCs w:val="24"/>
        </w:rPr>
      </w:pPr>
      <w:r w:rsidRPr="002D1D00">
        <w:rPr>
          <w:rFonts w:eastAsia="Times New Roman" w:cstheme="minorHAnsi"/>
          <w:sz w:val="24"/>
          <w:szCs w:val="24"/>
        </w:rPr>
        <w:t>These are primary conduct guidelines of TBSA. These guidelines cannot possibly cover every situation that will arise over the course of a season, and under certain situations, exceptions can be made according to the best judgment of the head coach, and/or the TBSA Board of Directors.  Please keep in mind, however, that the head coach has a responsibility to the entire team, player families, and the TBSA soccer program. All decisions will be made with those obligations in mind.</w:t>
      </w:r>
    </w:p>
    <w:p w14:paraId="2E009DB9" w14:textId="6238E32B" w:rsidR="002D1D00" w:rsidRDefault="002D1D00" w:rsidP="002D1D00">
      <w:pPr>
        <w:spacing w:after="0" w:line="240" w:lineRule="auto"/>
        <w:rPr>
          <w:rFonts w:eastAsia="Times New Roman" w:cstheme="minorHAnsi"/>
          <w:sz w:val="24"/>
          <w:szCs w:val="24"/>
        </w:rPr>
      </w:pPr>
      <w:r w:rsidRPr="002D1D00">
        <w:rPr>
          <w:rFonts w:eastAsia="Times New Roman" w:cstheme="minorHAnsi"/>
          <w:sz w:val="24"/>
          <w:szCs w:val="24"/>
        </w:rPr>
        <w:t xml:space="preserve">TBSA expects all participants to maintain a high standard of conduct at all times and will enforce the standard firmly and fairly. </w:t>
      </w:r>
      <w:r>
        <w:rPr>
          <w:rFonts w:eastAsia="Times New Roman" w:cstheme="minorHAnsi"/>
          <w:sz w:val="24"/>
          <w:szCs w:val="24"/>
        </w:rPr>
        <w:t xml:space="preserve"> </w:t>
      </w:r>
      <w:proofErr w:type="gramStart"/>
      <w:r w:rsidRPr="002D1D00">
        <w:rPr>
          <w:rFonts w:eastAsia="Times New Roman" w:cstheme="minorHAnsi"/>
          <w:sz w:val="24"/>
          <w:szCs w:val="24"/>
        </w:rPr>
        <w:t>If and when</w:t>
      </w:r>
      <w:proofErr w:type="gramEnd"/>
      <w:r w:rsidRPr="002D1D00">
        <w:rPr>
          <w:rFonts w:eastAsia="Times New Roman" w:cstheme="minorHAnsi"/>
          <w:sz w:val="24"/>
          <w:szCs w:val="24"/>
        </w:rPr>
        <w:t xml:space="preserve"> violations occur, the violator will receive disciplinary action from TBSA according to its rules and policies.</w:t>
      </w:r>
    </w:p>
    <w:p w14:paraId="62BA3B30" w14:textId="33FC30B9" w:rsidR="002D1D00" w:rsidRPr="002D1D00" w:rsidRDefault="002D1D00" w:rsidP="002D1D00">
      <w:pPr>
        <w:spacing w:after="0" w:line="240" w:lineRule="auto"/>
        <w:jc w:val="right"/>
        <w:rPr>
          <w:rFonts w:eastAsia="Times New Roman" w:cstheme="minorHAnsi"/>
          <w:sz w:val="24"/>
          <w:szCs w:val="24"/>
        </w:rPr>
      </w:pPr>
      <w:r>
        <w:rPr>
          <w:rFonts w:eastAsia="Times New Roman" w:cstheme="minorHAnsi"/>
          <w:sz w:val="24"/>
          <w:szCs w:val="24"/>
        </w:rPr>
        <w:t>Adopted 3/12/</w:t>
      </w:r>
      <w:r w:rsidR="0029418F">
        <w:rPr>
          <w:rFonts w:eastAsia="Times New Roman" w:cstheme="minorHAnsi"/>
          <w:sz w:val="24"/>
          <w:szCs w:val="24"/>
        </w:rPr>
        <w:t>20</w:t>
      </w:r>
      <w:bookmarkStart w:id="0" w:name="_GoBack"/>
      <w:bookmarkEnd w:id="0"/>
      <w:r>
        <w:rPr>
          <w:rFonts w:eastAsia="Times New Roman" w:cstheme="minorHAnsi"/>
          <w:sz w:val="24"/>
          <w:szCs w:val="24"/>
        </w:rPr>
        <w:t>18</w:t>
      </w:r>
    </w:p>
    <w:sectPr w:rsidR="002D1D00" w:rsidRPr="002D1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E51F0"/>
    <w:multiLevelType w:val="multilevel"/>
    <w:tmpl w:val="4FAC0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00"/>
    <w:rsid w:val="00047541"/>
    <w:rsid w:val="000F6AE4"/>
    <w:rsid w:val="0029418F"/>
    <w:rsid w:val="002D1D00"/>
    <w:rsid w:val="003D2D63"/>
    <w:rsid w:val="003E4E2B"/>
    <w:rsid w:val="00F2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1786"/>
  <w15:chartTrackingRefBased/>
  <w15:docId w15:val="{18B41E13-CD5C-4DFE-AEFC-A85B5E94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80317">
      <w:bodyDiv w:val="1"/>
      <w:marLeft w:val="0"/>
      <w:marRight w:val="0"/>
      <w:marTop w:val="0"/>
      <w:marBottom w:val="0"/>
      <w:divBdr>
        <w:top w:val="none" w:sz="0" w:space="0" w:color="auto"/>
        <w:left w:val="none" w:sz="0" w:space="0" w:color="auto"/>
        <w:bottom w:val="none" w:sz="0" w:space="0" w:color="auto"/>
        <w:right w:val="none" w:sz="0" w:space="0" w:color="auto"/>
      </w:divBdr>
      <w:divsChild>
        <w:div w:id="1763574623">
          <w:marLeft w:val="-225"/>
          <w:marRight w:val="-225"/>
          <w:marTop w:val="0"/>
          <w:marBottom w:val="0"/>
          <w:divBdr>
            <w:top w:val="none" w:sz="0" w:space="0" w:color="auto"/>
            <w:left w:val="none" w:sz="0" w:space="0" w:color="auto"/>
            <w:bottom w:val="none" w:sz="0" w:space="0" w:color="auto"/>
            <w:right w:val="none" w:sz="0" w:space="0" w:color="auto"/>
          </w:divBdr>
          <w:divsChild>
            <w:div w:id="10984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underbaysoccer.com/page/show/3892493-players-code-of-condu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Andrew Williams</cp:lastModifiedBy>
  <cp:revision>2</cp:revision>
  <dcterms:created xsi:type="dcterms:W3CDTF">2018-03-12T19:48:00Z</dcterms:created>
  <dcterms:modified xsi:type="dcterms:W3CDTF">2018-03-12T19:58:00Z</dcterms:modified>
</cp:coreProperties>
</file>