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Sauk Rapids-Rice Youth Basketball Organization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Parent/Guardian Code of Conduct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All parents/guardians are required to read and agree to the code of conduct. Please turn in to your head coach.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1. I agree to provide positive support, care, and encouragement for my child. I will focus on the more important goal of using sports to teach life lessons to my child.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2. I will encourage good sportsmanship by demonstrating positive support, respect, and courtesy for all players, coaches, opponents, officials, and others at every game and practice. I will not curse or use bad language at practices and/or games.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3. I agree to notify my child’s coach if my child will be late or absent from any practices and/or games. I will ensure my child is ready before all practices and games.  I will also ensure prompt pick up after practices and games.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4. I agree that if my child does not go to school that day, they should not attend practice that day.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5. I will notify the coach if my child has a physical disability or ailment that may affect my child’s safety and/or others’ safety.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6. I will refrain from making negative comments about my child’s coach or teammates in my child’s presence.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7. I will demand a sports environment for my child that is free of drugs, tobacco, alcohol, and will refrain from their use at all youth sports events.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8. I will ask my child to treat other players, coaches, opponents, officials, and others with respect regardless of race, sex, creed, or ability. I will also abide by this expectation.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9.  I promise to help my child enjoy the youth sports experience by doing whatever I can.  This may include, but is not limited to, being a respectful fan, assisting with scorekeeping or other tasks, or providing transportation.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10. I will promote the emotional and physical well-being of athletes ahead of my personal desire to win. </w:t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understand that failure to abide by these rules and guidelines may result in disciplinary action.  This action could include, but is not limited to:</w:t>
      </w:r>
    </w:p>
    <w:p w:rsidR="00000000" w:rsidDel="00000000" w:rsidP="00000000" w:rsidRDefault="00000000" w:rsidRPr="00000000" w14:paraId="0000000E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-Verbal Warning</w:t>
      </w:r>
    </w:p>
    <w:p w:rsidR="00000000" w:rsidDel="00000000" w:rsidP="00000000" w:rsidRDefault="00000000" w:rsidRPr="00000000" w14:paraId="0000000F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-Written Warning</w:t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-Game Suspension</w:t>
      </w:r>
    </w:p>
    <w:p w:rsidR="00000000" w:rsidDel="00000000" w:rsidP="00000000" w:rsidRDefault="00000000" w:rsidRPr="00000000" w14:paraId="00000011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-Season suspension and/or SRRYBO expulsion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Parent/Guardian printed name/s</w:t>
        <w:tab/>
        <w:tab/>
        <w:t xml:space="preserve">Parent/Guardian signature/s</w:t>
        <w:tab/>
        <w:tab/>
        <w:tab/>
        <w:t xml:space="preserve">Date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