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p>
    <w:p>
      <w:pPr>
        <w:pStyle w:val="Body"/>
        <w:jc w:val="center"/>
      </w:pPr>
    </w:p>
    <w:p>
      <w:pPr>
        <w:pStyle w:val="Body"/>
        <w:jc w:val="center"/>
      </w:pPr>
    </w:p>
    <w:p>
      <w:pPr>
        <w:pStyle w:val="Body"/>
        <w:jc w:val="center"/>
        <w:rPr>
          <w:rFonts w:ascii="Calibri" w:cs="Calibri" w:hAnsi="Calibri" w:eastAsia="Calibri"/>
        </w:rPr>
      </w:pPr>
      <w:r>
        <w:rPr>
          <w:rFonts w:ascii="Calibri" w:cs="Calibri" w:hAnsi="Calibri" w:eastAsia="Calibri"/>
        </w:rPr>
        <w:drawing>
          <wp:anchor distT="0" distB="0" distL="0" distR="0" simplePos="0" relativeHeight="251657216" behindDoc="1" locked="0" layoutInCell="1" allowOverlap="1">
            <wp:simplePos x="0" y="0"/>
            <wp:positionH relativeFrom="column">
              <wp:posOffset>1900237</wp:posOffset>
            </wp:positionH>
            <wp:positionV relativeFrom="line">
              <wp:posOffset>-173354</wp:posOffset>
            </wp:positionV>
            <wp:extent cx="1685925" cy="1170940"/>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1685925" cy="1170940"/>
                    </a:xfrm>
                    <a:prstGeom prst="rect">
                      <a:avLst/>
                    </a:prstGeom>
                    <a:ln w="12700" cap="flat">
                      <a:noFill/>
                      <a:miter lim="400000"/>
                    </a:ln>
                    <a:effectLst/>
                  </pic:spPr>
                </pic:pic>
              </a:graphicData>
            </a:graphic>
          </wp:anchor>
        </w:drawing>
      </w: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 xml:space="preserve">  </w:t>
      </w:r>
    </w:p>
    <w:p>
      <w:pPr>
        <w:pStyle w:val="Body"/>
        <w:rPr>
          <w:rFonts w:ascii="Calibri" w:cs="Calibri" w:hAnsi="Calibri" w:eastAsia="Calibri"/>
        </w:rPr>
      </w:pPr>
    </w:p>
    <w:p>
      <w:pPr>
        <w:pStyle w:val="Body"/>
        <w:jc w:val="center"/>
        <w:rPr>
          <w:rFonts w:ascii="Noteworthy Bold" w:cs="Noteworthy Bold" w:hAnsi="Noteworthy Bold" w:eastAsia="Noteworthy Bold"/>
          <w:sz w:val="36"/>
          <w:szCs w:val="36"/>
        </w:rPr>
      </w:pPr>
      <w:r>
        <w:rPr>
          <w:rFonts w:ascii="Calibri" w:cs="Calibri" w:hAnsi="Calibri" w:eastAsia="Calibri"/>
          <w:b w:val="1"/>
          <w:bCs w:val="1"/>
          <w:sz w:val="36"/>
          <w:szCs w:val="36"/>
          <w:rtl w:val="0"/>
          <w:lang w:val="en-US"/>
        </w:rPr>
        <w:t xml:space="preserve"> </w:t>
      </w:r>
      <w:r>
        <w:rPr>
          <w:rFonts w:ascii="Noteworthy Bold" w:hAnsi="Noteworthy Bold"/>
          <w:sz w:val="36"/>
          <w:szCs w:val="36"/>
          <w:rtl w:val="0"/>
          <w:lang w:val="en-US"/>
        </w:rPr>
        <w:t xml:space="preserve">MANITOBA THUNDER </w:t>
      </w:r>
    </w:p>
    <w:p>
      <w:pPr>
        <w:pStyle w:val="Body"/>
        <w:jc w:val="center"/>
        <w:rPr>
          <w:rFonts w:ascii="Arial" w:cs="Arial" w:hAnsi="Arial" w:eastAsia="Arial"/>
          <w:sz w:val="28"/>
          <w:szCs w:val="28"/>
        </w:rPr>
      </w:pPr>
      <w:r>
        <w:rPr>
          <w:rFonts w:ascii="Noteworthy Bold" w:hAnsi="Noteworthy Bold"/>
          <w:sz w:val="28"/>
          <w:szCs w:val="28"/>
          <w:rtl w:val="0"/>
          <w:lang w:val="en-US"/>
        </w:rPr>
        <w:t>ANTI  BULLYING POLICY</w:t>
      </w:r>
    </w:p>
    <w:p>
      <w:pPr>
        <w:pStyle w:val="Body"/>
        <w:rPr>
          <w:rFonts w:ascii="Arial" w:cs="Arial" w:hAnsi="Arial" w:eastAsia="Arial"/>
          <w:b w:val="0"/>
          <w:bCs w:val="0"/>
          <w:u w:val="single"/>
        </w:rPr>
      </w:pPr>
      <w:r>
        <w:rPr>
          <w:rFonts w:ascii="Arial" w:hAnsi="Arial"/>
          <w:b w:val="1"/>
          <w:bCs w:val="1"/>
          <w:u w:val="single"/>
          <w:rtl w:val="0"/>
          <w:lang w:val="en-US"/>
        </w:rPr>
        <w:t>Mission Statement</w:t>
      </w:r>
    </w:p>
    <w:p>
      <w:pPr>
        <w:pStyle w:val="Body"/>
        <w:rPr>
          <w:rFonts w:ascii="Arial" w:cs="Arial" w:hAnsi="Arial" w:eastAsia="Arial"/>
          <w:b w:val="1"/>
          <w:bCs w:val="1"/>
          <w:u w:val="single"/>
        </w:rPr>
      </w:pPr>
      <w:r>
        <w:rPr>
          <w:rFonts w:ascii="Arial" w:hAnsi="Arial"/>
          <w:rtl w:val="0"/>
          <w:lang w:val="en-US"/>
        </w:rPr>
        <w:t>The Manitoba Thunder organization is committed to providing a caring, friendly and safe environment for all athletes, coaches and families to participate in the sport of softball, in a relaxed and secure atmosphere.</w:t>
      </w:r>
    </w:p>
    <w:p>
      <w:pPr>
        <w:pStyle w:val="Body"/>
        <w:rPr>
          <w:rFonts w:ascii="Arial" w:cs="Arial" w:hAnsi="Arial" w:eastAsia="Arial"/>
        </w:rPr>
      </w:pPr>
    </w:p>
    <w:p>
      <w:pPr>
        <w:pStyle w:val="Body"/>
        <w:rPr>
          <w:rFonts w:ascii="Arial" w:cs="Arial" w:hAnsi="Arial" w:eastAsia="Arial"/>
        </w:rPr>
      </w:pPr>
      <w:r>
        <w:rPr>
          <w:rFonts w:ascii="Arial" w:hAnsi="Arial"/>
          <w:rtl w:val="0"/>
          <w:lang w:val="en-US"/>
        </w:rPr>
        <w:t>Bullying of any kind will not be tolerated. Should bullying occur, the incident will be dealt with in a prompt and serious manner.</w:t>
      </w:r>
    </w:p>
    <w:p>
      <w:pPr>
        <w:pStyle w:val="Body"/>
        <w:rPr>
          <w:rFonts w:ascii="Arial" w:cs="Arial" w:hAnsi="Arial" w:eastAsia="Arial"/>
          <w:b w:val="1"/>
          <w:bCs w:val="1"/>
          <w:u w:val="single"/>
        </w:rPr>
      </w:pPr>
    </w:p>
    <w:p>
      <w:pPr>
        <w:pStyle w:val="Body"/>
        <w:rPr>
          <w:rFonts w:ascii="Arial" w:cs="Arial" w:hAnsi="Arial" w:eastAsia="Arial"/>
        </w:rPr>
      </w:pPr>
      <w:r>
        <w:rPr>
          <w:rFonts w:ascii="Arial" w:hAnsi="Arial"/>
          <w:b w:val="1"/>
          <w:bCs w:val="1"/>
          <w:u w:val="single"/>
          <w:rtl w:val="0"/>
          <w:lang w:val="en-US"/>
        </w:rPr>
        <w:t>What is Bulling</w:t>
      </w:r>
    </w:p>
    <w:p>
      <w:pPr>
        <w:pStyle w:val="Body"/>
        <w:rPr>
          <w:rFonts w:ascii="Arial" w:cs="Arial" w:hAnsi="Arial" w:eastAsia="Arial"/>
        </w:rPr>
      </w:pPr>
      <w:r>
        <w:rPr>
          <w:rFonts w:ascii="Arial" w:hAnsi="Arial"/>
          <w:rtl w:val="0"/>
          <w:lang w:val="en-US"/>
        </w:rPr>
        <w:t>The definition of bullying is when an individual or a group of people, sometimes with more power or perception of having more power,repeatedly and intentionally cause hurt or harm to another person or group who feel helpless to respond.</w:t>
      </w:r>
    </w:p>
    <w:p>
      <w:pPr>
        <w:pStyle w:val="Body"/>
        <w:rPr>
          <w:rFonts w:ascii="Arial" w:cs="Arial" w:hAnsi="Arial" w:eastAsia="Arial"/>
        </w:rPr>
      </w:pPr>
      <w:r>
        <w:rPr>
          <w:rFonts w:ascii="Arial" w:hAnsi="Arial"/>
          <w:rtl w:val="0"/>
          <w:lang w:val="en-US"/>
        </w:rPr>
        <w:t xml:space="preserve"> Bullying can continue over time, is often hidden from adults, and will probably continue if no action is taken.</w:t>
      </w:r>
    </w:p>
    <w:p>
      <w:pPr>
        <w:pStyle w:val="Body"/>
        <w:rPr>
          <w:rFonts w:ascii="Arial" w:cs="Arial" w:hAnsi="Arial" w:eastAsia="Arial"/>
        </w:rPr>
      </w:pPr>
      <w:r>
        <w:rPr>
          <w:rFonts w:ascii="Arial" w:hAnsi="Arial"/>
          <w:rtl w:val="0"/>
          <w:lang w:val="en-US"/>
        </w:rPr>
        <w:t>What bullying is not</w:t>
      </w:r>
    </w:p>
    <w:p>
      <w:pPr>
        <w:pStyle w:val="Body"/>
        <w:rPr>
          <w:rFonts w:ascii="Arial" w:cs="Arial" w:hAnsi="Arial" w:eastAsia="Arial"/>
        </w:rPr>
      </w:pPr>
      <w:r>
        <w:rPr>
          <w:rFonts w:ascii="Arial" w:hAnsi="Arial"/>
          <w:rtl w:val="0"/>
          <w:lang w:val="en-US"/>
        </w:rPr>
        <w:t xml:space="preserve">   - Single episodes of social rejection or dislike,</w:t>
      </w:r>
    </w:p>
    <w:p>
      <w:pPr>
        <w:pStyle w:val="Body"/>
        <w:rPr>
          <w:rFonts w:ascii="Arial" w:cs="Arial" w:hAnsi="Arial" w:eastAsia="Arial"/>
        </w:rPr>
      </w:pPr>
      <w:r>
        <w:rPr>
          <w:rFonts w:ascii="Arial" w:hAnsi="Arial"/>
          <w:rtl w:val="0"/>
          <w:lang w:val="en-US"/>
        </w:rPr>
        <w:t xml:space="preserve">   - Single episode acts of nastiness or spite,</w:t>
      </w:r>
    </w:p>
    <w:p>
      <w:pPr>
        <w:pStyle w:val="Body"/>
        <w:rPr>
          <w:rFonts w:ascii="Arial" w:cs="Arial" w:hAnsi="Arial" w:eastAsia="Arial"/>
        </w:rPr>
      </w:pPr>
      <w:r>
        <w:rPr>
          <w:rFonts w:ascii="Arial" w:hAnsi="Arial"/>
          <w:rtl w:val="0"/>
          <w:lang w:val="en-US"/>
        </w:rPr>
        <w:t xml:space="preserve">   - Random acts of aggression or intimidation,</w:t>
      </w:r>
    </w:p>
    <w:p>
      <w:pPr>
        <w:pStyle w:val="Body"/>
        <w:rPr>
          <w:rFonts w:ascii="Arial" w:cs="Arial" w:hAnsi="Arial" w:eastAsia="Arial"/>
        </w:rPr>
      </w:pPr>
      <w:r>
        <w:rPr>
          <w:rFonts w:ascii="Arial" w:hAnsi="Arial"/>
          <w:rtl w:val="0"/>
          <w:lang w:val="en-US"/>
        </w:rPr>
        <w:t xml:space="preserve">   - Mutual arguments, disagreements or fights. </w:t>
      </w:r>
    </w:p>
    <w:p>
      <w:pPr>
        <w:pStyle w:val="Body"/>
        <w:rPr>
          <w:rFonts w:ascii="Arial" w:cs="Arial" w:hAnsi="Arial" w:eastAsia="Arial"/>
        </w:rPr>
      </w:pPr>
      <w:r>
        <w:rPr>
          <w:rFonts w:ascii="Arial" w:hAnsi="Arial"/>
          <w:rtl w:val="0"/>
          <w:lang w:val="en-US"/>
        </w:rPr>
        <w:t>These actions can cause great distress. However, they do not fit the definition of bullying, and they</w:t>
      </w:r>
      <w:r>
        <w:rPr>
          <w:rFonts w:ascii="Arial" w:hAnsi="Arial" w:hint="default"/>
          <w:rtl w:val="0"/>
          <w:lang w:val="en-US"/>
        </w:rPr>
        <w:t>’</w:t>
      </w:r>
      <w:r>
        <w:rPr>
          <w:rFonts w:ascii="Arial" w:hAnsi="Arial"/>
          <w:rtl w:val="0"/>
          <w:lang w:val="en-US"/>
        </w:rPr>
        <w:t>re not examples of bullying unless someone is deliberately and repeatedly doing them. These are disrespectful behaviours though, and should be addressed.</w:t>
      </w:r>
    </w:p>
    <w:p>
      <w:pPr>
        <w:pStyle w:val="Body"/>
        <w:rPr>
          <w:rFonts w:ascii="Arial" w:cs="Arial" w:hAnsi="Arial" w:eastAsia="Arial"/>
          <w:b w:val="1"/>
          <w:bCs w:val="1"/>
          <w:u w:val="single"/>
        </w:rPr>
      </w:pPr>
    </w:p>
    <w:p>
      <w:pPr>
        <w:pStyle w:val="Body"/>
        <w:rPr>
          <w:rFonts w:ascii="Arial" w:cs="Arial" w:hAnsi="Arial" w:eastAsia="Arial"/>
          <w:u w:val="none"/>
        </w:rPr>
      </w:pPr>
      <w:r>
        <w:rPr>
          <w:rFonts w:ascii="Arial" w:hAnsi="Arial"/>
          <w:u w:val="none"/>
          <w:rtl w:val="0"/>
          <w:lang w:val="en-US"/>
        </w:rPr>
        <w:t>Bullying can be, but not limited to, in a repetitive and intentional manner :</w:t>
      </w:r>
    </w:p>
    <w:p>
      <w:pPr>
        <w:pStyle w:val="Body"/>
        <w:rPr>
          <w:rFonts w:ascii="Arial" w:cs="Arial" w:hAnsi="Arial" w:eastAsia="Arial"/>
          <w:u w:val="none"/>
        </w:rPr>
      </w:pPr>
      <w:r>
        <w:rPr>
          <w:rFonts w:ascii="Arial" w:hAnsi="Arial"/>
          <w:u w:val="none"/>
          <w:rtl w:val="0"/>
          <w:lang w:val="en-US"/>
        </w:rPr>
        <w:t xml:space="preserve">  - Emotional, being unfriendly, excluding or tormenting,</w:t>
      </w:r>
    </w:p>
    <w:p>
      <w:pPr>
        <w:pStyle w:val="Body"/>
        <w:rPr>
          <w:rFonts w:ascii="Arial" w:cs="Arial" w:hAnsi="Arial" w:eastAsia="Arial"/>
          <w:u w:val="none"/>
        </w:rPr>
      </w:pPr>
      <w:r>
        <w:rPr>
          <w:rFonts w:ascii="Arial" w:hAnsi="Arial"/>
          <w:u w:val="none"/>
          <w:rtl w:val="0"/>
          <w:lang w:val="en-US"/>
        </w:rPr>
        <w:t xml:space="preserve">  - Physical, pushing, kicking, hitting, punching or use of violence,</w:t>
      </w:r>
    </w:p>
    <w:p>
      <w:pPr>
        <w:pStyle w:val="Body"/>
        <w:rPr>
          <w:rFonts w:ascii="Arial" w:cs="Arial" w:hAnsi="Arial" w:eastAsia="Arial"/>
          <w:u w:val="none"/>
        </w:rPr>
      </w:pPr>
      <w:r>
        <w:rPr>
          <w:rFonts w:ascii="Arial" w:hAnsi="Arial"/>
          <w:u w:val="none"/>
          <w:rtl w:val="0"/>
          <w:lang w:val="en-US"/>
        </w:rPr>
        <w:t xml:space="preserve">  - Racial, racially directed taunts or gestures,</w:t>
      </w:r>
    </w:p>
    <w:p>
      <w:pPr>
        <w:pStyle w:val="Body"/>
        <w:rPr>
          <w:rFonts w:ascii="Arial" w:cs="Arial" w:hAnsi="Arial" w:eastAsia="Arial"/>
          <w:u w:val="none"/>
        </w:rPr>
      </w:pPr>
      <w:r>
        <w:rPr>
          <w:rFonts w:ascii="Arial" w:hAnsi="Arial"/>
          <w:u w:val="none"/>
          <w:rtl w:val="0"/>
          <w:lang w:val="en-US"/>
        </w:rPr>
        <w:t xml:space="preserve">  - Sexual, unwanted physical advances, contact or sexually abusive comments,</w:t>
      </w:r>
    </w:p>
    <w:p>
      <w:pPr>
        <w:pStyle w:val="Body"/>
        <w:rPr>
          <w:rFonts w:ascii="Arial" w:cs="Arial" w:hAnsi="Arial" w:eastAsia="Arial"/>
          <w:u w:val="none"/>
        </w:rPr>
      </w:pPr>
      <w:r>
        <w:rPr>
          <w:rFonts w:ascii="Arial" w:hAnsi="Arial"/>
          <w:u w:val="none"/>
          <w:rtl w:val="0"/>
          <w:lang w:val="en-US"/>
        </w:rPr>
        <w:t xml:space="preserve">  - Homophobic, hurtful behaviour on an individual</w:t>
      </w:r>
      <w:r>
        <w:rPr>
          <w:rFonts w:ascii="Arial" w:hAnsi="Arial" w:hint="default"/>
          <w:u w:val="none"/>
          <w:rtl w:val="0"/>
          <w:lang w:val="en-US"/>
        </w:rPr>
        <w:t>’</w:t>
      </w:r>
      <w:r>
        <w:rPr>
          <w:rFonts w:ascii="Arial" w:hAnsi="Arial"/>
          <w:u w:val="none"/>
          <w:rtl w:val="0"/>
          <w:lang w:val="en-US"/>
        </w:rPr>
        <w:t>s sexuality or gender,</w:t>
      </w:r>
    </w:p>
    <w:p>
      <w:pPr>
        <w:pStyle w:val="Body"/>
        <w:rPr>
          <w:rFonts w:ascii="Arial" w:cs="Arial" w:hAnsi="Arial" w:eastAsia="Arial"/>
          <w:u w:val="none"/>
        </w:rPr>
      </w:pPr>
      <w:r>
        <w:rPr>
          <w:rFonts w:ascii="Arial" w:hAnsi="Arial"/>
          <w:u w:val="none"/>
          <w:rtl w:val="0"/>
          <w:lang w:val="en-US"/>
        </w:rPr>
        <w:t xml:space="preserve">  - Verbal, name calling, sarcasm, spreading rumours, teasing,</w:t>
      </w:r>
    </w:p>
    <w:p>
      <w:pPr>
        <w:pStyle w:val="Body"/>
        <w:rPr>
          <w:rFonts w:ascii="Arial" w:cs="Arial" w:hAnsi="Arial" w:eastAsia="Arial"/>
          <w:u w:val="none"/>
        </w:rPr>
      </w:pPr>
      <w:r>
        <w:rPr>
          <w:rFonts w:ascii="Arial" w:hAnsi="Arial"/>
          <w:u w:val="none"/>
          <w:rtl w:val="0"/>
          <w:lang w:val="en-US"/>
        </w:rPr>
        <w:t xml:space="preserve">  - Cyber, misuse of any area of the internet, email, instagram, facebook, chat</w:t>
      </w:r>
    </w:p>
    <w:p>
      <w:pPr>
        <w:pStyle w:val="Body"/>
        <w:rPr>
          <w:rFonts w:ascii="Arial" w:cs="Arial" w:hAnsi="Arial" w:eastAsia="Arial"/>
          <w:u w:val="none"/>
        </w:rPr>
      </w:pPr>
      <w:r>
        <w:rPr>
          <w:rFonts w:ascii="Arial" w:hAnsi="Arial"/>
          <w:u w:val="none"/>
          <w:rtl w:val="0"/>
          <w:lang w:val="en-US"/>
        </w:rPr>
        <w:t xml:space="preserve">    room etc., threats by text messaging, telephone, camera, video etc.  </w:t>
      </w:r>
    </w:p>
    <w:p>
      <w:pPr>
        <w:pStyle w:val="Body"/>
        <w:rPr>
          <w:rFonts w:ascii="Arial" w:cs="Arial" w:hAnsi="Arial" w:eastAsia="Arial"/>
          <w:u w:val="none"/>
        </w:rPr>
      </w:pPr>
      <w:r>
        <w:rPr>
          <w:rFonts w:ascii="Arial" w:hAnsi="Arial"/>
          <w:u w:val="none"/>
          <w:rtl w:val="0"/>
          <w:lang w:val="en-US"/>
        </w:rPr>
        <w:t>________________________________________________________________</w:t>
      </w:r>
    </w:p>
    <w:p>
      <w:pPr>
        <w:pStyle w:val="Body"/>
        <w:rPr>
          <w:rFonts w:ascii="Arial" w:cs="Arial" w:hAnsi="Arial" w:eastAsia="Arial"/>
          <w:u w:val="none"/>
        </w:rPr>
      </w:pPr>
      <w:r>
        <w:rPr>
          <w:rFonts w:ascii="Arial" w:hAnsi="Arial"/>
          <w:u w:val="none"/>
          <w:rtl w:val="0"/>
          <w:lang w:val="en-US"/>
        </w:rPr>
        <w:t xml:space="preserve">         Manitoba Thunder Anti Bullying Policy, December 2019, Page 1 of 2</w:t>
      </w:r>
    </w:p>
    <w:p>
      <w:pPr>
        <w:pStyle w:val="Body"/>
        <w:rPr>
          <w:rFonts w:ascii="Arial" w:cs="Arial" w:hAnsi="Arial" w:eastAsia="Arial"/>
          <w:b w:val="1"/>
          <w:bCs w:val="1"/>
          <w:u w:val="none"/>
        </w:rPr>
      </w:pPr>
    </w:p>
    <w:p>
      <w:pPr>
        <w:pStyle w:val="Body"/>
        <w:rPr>
          <w:rFonts w:ascii="Arial" w:cs="Arial" w:hAnsi="Arial" w:eastAsia="Arial"/>
          <w:b w:val="1"/>
          <w:bCs w:val="1"/>
          <w:u w:val="none"/>
        </w:rPr>
      </w:pPr>
      <w:r>
        <w:rPr>
          <w:rFonts w:ascii="Arial" w:hAnsi="Arial"/>
          <w:b w:val="1"/>
          <w:bCs w:val="1"/>
          <w:u w:val="none"/>
          <w:rtl w:val="0"/>
          <w:lang w:val="en-US"/>
        </w:rPr>
        <w:t xml:space="preserve">             </w:t>
      </w:r>
    </w:p>
    <w:p>
      <w:pPr>
        <w:pStyle w:val="Body"/>
        <w:rPr>
          <w:rFonts w:ascii="Arial" w:cs="Arial" w:hAnsi="Arial" w:eastAsia="Arial"/>
          <w:b w:val="0"/>
          <w:bCs w:val="0"/>
          <w:u w:val="none"/>
        </w:rPr>
      </w:pPr>
      <w:r>
        <w:rPr>
          <w:rFonts w:ascii="Arial" w:hAnsi="Arial"/>
          <w:b w:val="1"/>
          <w:bCs w:val="1"/>
          <w:u w:val="single"/>
          <w:rtl w:val="0"/>
          <w:lang w:val="en-US"/>
        </w:rPr>
        <w:t>Symptoms of Bullying</w:t>
      </w:r>
    </w:p>
    <w:p>
      <w:pPr>
        <w:pStyle w:val="Body"/>
        <w:rPr>
          <w:rFonts w:ascii="Arial" w:cs="Arial" w:hAnsi="Arial" w:eastAsia="Arial"/>
          <w:b w:val="0"/>
          <w:bCs w:val="0"/>
          <w:u w:val="none"/>
        </w:rPr>
      </w:pPr>
      <w:r>
        <w:rPr>
          <w:rFonts w:ascii="Arial" w:hAnsi="Arial"/>
          <w:b w:val="0"/>
          <w:bCs w:val="0"/>
          <w:u w:val="none"/>
          <w:rtl w:val="0"/>
          <w:lang w:val="en-US"/>
        </w:rPr>
        <w:t>An individual being bullied may indicate this in certain signs or behaviours that should be at least investigated, such as the following:</w:t>
      </w:r>
    </w:p>
    <w:p>
      <w:pPr>
        <w:pStyle w:val="Body"/>
        <w:rPr>
          <w:rFonts w:ascii="Arial" w:cs="Arial" w:hAnsi="Arial" w:eastAsia="Arial"/>
          <w:b w:val="0"/>
          <w:bCs w:val="0"/>
          <w:u w:val="none"/>
        </w:rPr>
      </w:pPr>
      <w:r>
        <w:rPr>
          <w:rFonts w:ascii="Arial" w:hAnsi="Arial"/>
          <w:b w:val="0"/>
          <w:bCs w:val="0"/>
          <w:u w:val="none"/>
          <w:rtl w:val="0"/>
          <w:lang w:val="en-US"/>
        </w:rPr>
        <w:t xml:space="preserve">  - Reluctant to go to practices or games.</w:t>
      </w:r>
    </w:p>
    <w:p>
      <w:pPr>
        <w:pStyle w:val="Body"/>
        <w:rPr>
          <w:rFonts w:ascii="Arial" w:cs="Arial" w:hAnsi="Arial" w:eastAsia="Arial"/>
          <w:b w:val="0"/>
          <w:bCs w:val="0"/>
          <w:u w:val="none"/>
        </w:rPr>
      </w:pPr>
      <w:r>
        <w:rPr>
          <w:rFonts w:ascii="Arial" w:hAnsi="Arial"/>
          <w:b w:val="0"/>
          <w:bCs w:val="0"/>
          <w:u w:val="none"/>
          <w:rtl w:val="0"/>
          <w:lang w:val="en-US"/>
        </w:rPr>
        <w:t xml:space="preserve">  - Has possessions damaged or missing.</w:t>
      </w:r>
    </w:p>
    <w:p>
      <w:pPr>
        <w:pStyle w:val="Body"/>
        <w:rPr>
          <w:rFonts w:ascii="Arial" w:cs="Arial" w:hAnsi="Arial" w:eastAsia="Arial"/>
          <w:b w:val="0"/>
          <w:bCs w:val="0"/>
          <w:u w:val="none"/>
        </w:rPr>
      </w:pPr>
      <w:r>
        <w:rPr>
          <w:rFonts w:ascii="Arial" w:hAnsi="Arial"/>
          <w:b w:val="0"/>
          <w:bCs w:val="0"/>
          <w:u w:val="none"/>
          <w:rtl w:val="0"/>
          <w:lang w:val="en-US"/>
        </w:rPr>
        <w:t xml:space="preserve">  - Performance falls off.</w:t>
      </w:r>
    </w:p>
    <w:p>
      <w:pPr>
        <w:pStyle w:val="Body"/>
        <w:rPr>
          <w:rFonts w:ascii="Arial" w:cs="Arial" w:hAnsi="Arial" w:eastAsia="Arial"/>
          <w:b w:val="0"/>
          <w:bCs w:val="0"/>
          <w:u w:val="none"/>
        </w:rPr>
      </w:pPr>
      <w:r>
        <w:rPr>
          <w:rFonts w:ascii="Arial" w:hAnsi="Arial"/>
          <w:b w:val="0"/>
          <w:bCs w:val="0"/>
          <w:u w:val="none"/>
          <w:rtl w:val="0"/>
          <w:lang w:val="en-US"/>
        </w:rPr>
        <w:t xml:space="preserve">  - Becomes anxious, lacks confidence.</w:t>
      </w:r>
    </w:p>
    <w:p>
      <w:pPr>
        <w:pStyle w:val="Body"/>
        <w:rPr>
          <w:rFonts w:ascii="Arial" w:cs="Arial" w:hAnsi="Arial" w:eastAsia="Arial"/>
          <w:b w:val="0"/>
          <w:bCs w:val="0"/>
          <w:u w:val="none"/>
        </w:rPr>
      </w:pPr>
      <w:r>
        <w:rPr>
          <w:rFonts w:ascii="Arial" w:hAnsi="Arial"/>
          <w:b w:val="0"/>
          <w:bCs w:val="0"/>
          <w:u w:val="none"/>
          <w:rtl w:val="0"/>
          <w:lang w:val="en-US"/>
        </w:rPr>
        <w:t xml:space="preserve">  - Cries often, afraid to tell what</w:t>
      </w:r>
      <w:r>
        <w:rPr>
          <w:rFonts w:ascii="Arial" w:hAnsi="Arial" w:hint="default"/>
          <w:b w:val="0"/>
          <w:bCs w:val="0"/>
          <w:u w:val="none"/>
          <w:rtl w:val="0"/>
          <w:lang w:val="en-US"/>
        </w:rPr>
        <w:t>’</w:t>
      </w:r>
      <w:r>
        <w:rPr>
          <w:rFonts w:ascii="Arial" w:hAnsi="Arial"/>
          <w:b w:val="0"/>
          <w:bCs w:val="0"/>
          <w:u w:val="none"/>
          <w:rtl w:val="0"/>
          <w:lang w:val="en-US"/>
        </w:rPr>
        <w:t>s wrong.</w:t>
      </w:r>
    </w:p>
    <w:p>
      <w:pPr>
        <w:pStyle w:val="Body"/>
        <w:rPr>
          <w:rFonts w:ascii="Arial" w:cs="Arial" w:hAnsi="Arial" w:eastAsia="Arial"/>
          <w:b w:val="0"/>
          <w:bCs w:val="0"/>
          <w:u w:val="none"/>
        </w:rPr>
      </w:pPr>
      <w:r>
        <w:rPr>
          <w:rFonts w:ascii="Arial" w:hAnsi="Arial"/>
          <w:b w:val="0"/>
          <w:bCs w:val="0"/>
          <w:u w:val="none"/>
          <w:rtl w:val="0"/>
          <w:lang w:val="en-US"/>
        </w:rPr>
        <w:t xml:space="preserve">  - Begins bullying others or siblings.</w:t>
      </w:r>
    </w:p>
    <w:p>
      <w:pPr>
        <w:pStyle w:val="Body"/>
        <w:rPr>
          <w:rFonts w:ascii="Arial" w:cs="Arial" w:hAnsi="Arial" w:eastAsia="Arial"/>
          <w:b w:val="0"/>
          <w:bCs w:val="0"/>
          <w:u w:val="none"/>
        </w:rPr>
      </w:pPr>
    </w:p>
    <w:p>
      <w:pPr>
        <w:pStyle w:val="Body"/>
        <w:rPr>
          <w:rFonts w:ascii="Arial" w:cs="Arial" w:hAnsi="Arial" w:eastAsia="Arial"/>
          <w:b w:val="0"/>
          <w:bCs w:val="0"/>
          <w:u w:val="none"/>
        </w:rPr>
      </w:pPr>
      <w:r>
        <w:rPr>
          <w:rFonts w:ascii="Arial" w:hAnsi="Arial"/>
          <w:b w:val="1"/>
          <w:bCs w:val="1"/>
          <w:u w:val="single"/>
          <w:rtl w:val="0"/>
          <w:lang w:val="en-US"/>
        </w:rPr>
        <w:t>Bullying Procedures</w:t>
      </w:r>
    </w:p>
    <w:p>
      <w:pPr>
        <w:pStyle w:val="Body"/>
        <w:rPr>
          <w:rFonts w:ascii="Arial" w:cs="Arial" w:hAnsi="Arial" w:eastAsia="Arial"/>
          <w:b w:val="0"/>
          <w:bCs w:val="0"/>
          <w:u w:val="none"/>
        </w:rPr>
      </w:pPr>
      <w:r>
        <w:rPr>
          <w:rFonts w:ascii="Arial" w:hAnsi="Arial"/>
          <w:b w:val="0"/>
          <w:bCs w:val="0"/>
          <w:u w:val="none"/>
          <w:rtl w:val="0"/>
          <w:lang w:val="en-US"/>
        </w:rPr>
        <w:t xml:space="preserve">Where a player(s), coach(s),  are involved in an incident of alleged bullying, the coaching staff will attempt to resolve the issue with the parties concerned. Should this attempt fail to resolve the issue the incident is to be reported in writing to a member of the </w:t>
      </w:r>
      <w:r>
        <w:rPr>
          <w:rFonts w:ascii="Arial" w:hAnsi="Arial" w:hint="default"/>
          <w:b w:val="0"/>
          <w:bCs w:val="0"/>
          <w:u w:val="none"/>
          <w:rtl w:val="0"/>
          <w:lang w:val="en-US"/>
        </w:rPr>
        <w:t>“</w:t>
      </w:r>
      <w:r>
        <w:rPr>
          <w:rFonts w:ascii="Arial" w:hAnsi="Arial"/>
          <w:b w:val="0"/>
          <w:bCs w:val="0"/>
          <w:u w:val="none"/>
          <w:rtl w:val="0"/>
          <w:lang w:val="en-US"/>
        </w:rPr>
        <w:t>Player/Coach Development Committee</w:t>
      </w:r>
      <w:r>
        <w:rPr>
          <w:rFonts w:ascii="Arial" w:hAnsi="Arial" w:hint="default"/>
          <w:b w:val="0"/>
          <w:bCs w:val="0"/>
          <w:u w:val="none"/>
          <w:rtl w:val="0"/>
          <w:lang w:val="en-US"/>
        </w:rPr>
        <w:t xml:space="preserve">” </w:t>
      </w:r>
      <w:r>
        <w:rPr>
          <w:rFonts w:ascii="Arial" w:hAnsi="Arial"/>
          <w:b w:val="0"/>
          <w:bCs w:val="0"/>
          <w:u w:val="none"/>
          <w:rtl w:val="0"/>
          <w:lang w:val="en-US"/>
        </w:rPr>
        <w:t>who will deal with the issue.</w:t>
      </w:r>
    </w:p>
    <w:p>
      <w:pPr>
        <w:pStyle w:val="Body"/>
        <w:rPr>
          <w:rFonts w:ascii="Arial" w:cs="Arial" w:hAnsi="Arial" w:eastAsia="Arial"/>
          <w:b w:val="0"/>
          <w:bCs w:val="0"/>
          <w:u w:val="none"/>
        </w:rPr>
      </w:pPr>
    </w:p>
    <w:p>
      <w:pPr>
        <w:pStyle w:val="Body"/>
        <w:rPr>
          <w:rFonts w:ascii="Arial" w:cs="Arial" w:hAnsi="Arial" w:eastAsia="Arial"/>
          <w:b w:val="0"/>
          <w:bCs w:val="0"/>
          <w:u w:val="none"/>
        </w:rPr>
      </w:pPr>
      <w:r>
        <w:rPr>
          <w:rFonts w:ascii="Arial" w:hAnsi="Arial"/>
          <w:b w:val="0"/>
          <w:bCs w:val="0"/>
          <w:u w:val="none"/>
          <w:rtl w:val="0"/>
          <w:lang w:val="en-US"/>
        </w:rPr>
        <w:t xml:space="preserve">All disciplinary action imposed by the </w:t>
      </w:r>
      <w:r>
        <w:rPr>
          <w:rFonts w:ascii="Arial" w:hAnsi="Arial" w:hint="default"/>
          <w:b w:val="0"/>
          <w:bCs w:val="0"/>
          <w:u w:val="none"/>
          <w:rtl w:val="0"/>
          <w:lang w:val="en-US"/>
        </w:rPr>
        <w:t>“</w:t>
      </w:r>
      <w:r>
        <w:rPr>
          <w:rFonts w:ascii="Arial" w:hAnsi="Arial"/>
          <w:b w:val="0"/>
          <w:bCs w:val="0"/>
          <w:u w:val="none"/>
          <w:rtl w:val="0"/>
          <w:lang w:val="en-US"/>
        </w:rPr>
        <w:t>Committee</w:t>
      </w:r>
      <w:r>
        <w:rPr>
          <w:rFonts w:ascii="Arial" w:hAnsi="Arial" w:hint="default"/>
          <w:b w:val="0"/>
          <w:bCs w:val="0"/>
          <w:u w:val="none"/>
          <w:rtl w:val="0"/>
          <w:lang w:val="en-US"/>
        </w:rPr>
        <w:t xml:space="preserve">” </w:t>
      </w:r>
      <w:r>
        <w:rPr>
          <w:rFonts w:ascii="Arial" w:hAnsi="Arial"/>
          <w:b w:val="0"/>
          <w:bCs w:val="0"/>
          <w:u w:val="none"/>
          <w:rtl w:val="0"/>
          <w:lang w:val="en-US"/>
        </w:rPr>
        <w:t>on the player(s), coach(s), parents etc., shall be final, which may result in a suspension or even removal from the team etc.</w:t>
      </w:r>
    </w:p>
    <w:p>
      <w:pPr>
        <w:pStyle w:val="Body"/>
        <w:rPr>
          <w:rFonts w:ascii="Arial" w:cs="Arial" w:hAnsi="Arial" w:eastAsia="Arial"/>
          <w:b w:val="0"/>
          <w:bCs w:val="0"/>
          <w:u w:val="none"/>
        </w:rPr>
      </w:pPr>
      <w:r>
        <w:rPr>
          <w:rFonts w:ascii="Arial" w:hAnsi="Arial"/>
          <w:b w:val="0"/>
          <w:bCs w:val="0"/>
          <w:u w:val="none"/>
          <w:rtl w:val="0"/>
          <w:lang w:val="en-US"/>
        </w:rPr>
        <w:t xml:space="preserve"> </w:t>
      </w:r>
    </w:p>
    <w:p>
      <w:pPr>
        <w:pStyle w:val="Body"/>
        <w:rPr>
          <w:rFonts w:ascii="Arial" w:cs="Arial" w:hAnsi="Arial" w:eastAsia="Arial"/>
          <w:b w:val="0"/>
          <w:bCs w:val="0"/>
          <w:u w:val="none"/>
        </w:rPr>
      </w:pPr>
      <w:r>
        <w:rPr>
          <w:rFonts w:ascii="Arial" w:hAnsi="Arial"/>
          <w:b w:val="0"/>
          <w:bCs w:val="0"/>
          <w:u w:val="none"/>
          <w:rtl w:val="0"/>
          <w:lang w:val="en-US"/>
        </w:rPr>
        <w:t>In the case of a parent(s), guardian(s), manager or board member is involved in a bullying incident it is to be reported, in writing, to an Executive member who is not involved.</w:t>
      </w:r>
    </w:p>
    <w:p>
      <w:pPr>
        <w:pStyle w:val="Body"/>
        <w:rPr>
          <w:rFonts w:ascii="Arial" w:cs="Arial" w:hAnsi="Arial" w:eastAsia="Arial"/>
          <w:b w:val="0"/>
          <w:bCs w:val="0"/>
          <w:u w:val="none"/>
        </w:rPr>
      </w:pPr>
    </w:p>
    <w:p>
      <w:pPr>
        <w:pStyle w:val="Body"/>
        <w:rPr>
          <w:rFonts w:ascii="Arial" w:cs="Arial" w:hAnsi="Arial" w:eastAsia="Arial"/>
          <w:b w:val="0"/>
          <w:bCs w:val="0"/>
          <w:u w:val="none"/>
        </w:rPr>
      </w:pPr>
      <w:r>
        <w:rPr>
          <w:rFonts w:ascii="Arial" w:hAnsi="Arial"/>
          <w:b w:val="0"/>
          <w:bCs w:val="0"/>
          <w:u w:val="none"/>
          <w:rtl w:val="0"/>
          <w:lang w:val="en-US"/>
        </w:rPr>
        <w:t xml:space="preserve">The Executive member in receipt of the written incident must inform the other Executive members who are not in conflict of interest. The Executive members will appoint a </w:t>
      </w:r>
      <w:r>
        <w:rPr>
          <w:rFonts w:ascii="Arial" w:hAnsi="Arial" w:hint="default"/>
          <w:b w:val="0"/>
          <w:bCs w:val="0"/>
          <w:u w:val="none"/>
          <w:rtl w:val="0"/>
          <w:lang w:val="en-US"/>
        </w:rPr>
        <w:t>“</w:t>
      </w:r>
      <w:r>
        <w:rPr>
          <w:rFonts w:ascii="Arial" w:hAnsi="Arial"/>
          <w:b w:val="0"/>
          <w:bCs w:val="0"/>
          <w:u w:val="none"/>
          <w:rtl w:val="0"/>
          <w:lang w:val="en-US"/>
        </w:rPr>
        <w:t>Committee</w:t>
      </w:r>
      <w:r>
        <w:rPr>
          <w:rFonts w:ascii="Arial" w:hAnsi="Arial" w:hint="default"/>
          <w:b w:val="0"/>
          <w:bCs w:val="0"/>
          <w:u w:val="none"/>
          <w:rtl w:val="0"/>
          <w:lang w:val="en-US"/>
        </w:rPr>
        <w:t xml:space="preserve">” </w:t>
      </w:r>
      <w:r>
        <w:rPr>
          <w:rFonts w:ascii="Arial" w:hAnsi="Arial"/>
          <w:b w:val="0"/>
          <w:bCs w:val="0"/>
          <w:u w:val="none"/>
          <w:rtl w:val="0"/>
          <w:lang w:val="en-US"/>
        </w:rPr>
        <w:t>to deal with the incident.</w:t>
      </w:r>
    </w:p>
    <w:p>
      <w:pPr>
        <w:pStyle w:val="Body"/>
        <w:rPr>
          <w:rFonts w:ascii="Arial" w:cs="Arial" w:hAnsi="Arial" w:eastAsia="Arial"/>
          <w:b w:val="0"/>
          <w:bCs w:val="0"/>
          <w:u w:val="none"/>
        </w:rPr>
      </w:pPr>
    </w:p>
    <w:p>
      <w:pPr>
        <w:pStyle w:val="Body"/>
        <w:rPr>
          <w:rFonts w:ascii="Arial" w:cs="Arial" w:hAnsi="Arial" w:eastAsia="Arial"/>
          <w:b w:val="0"/>
          <w:bCs w:val="0"/>
          <w:u w:val="none"/>
        </w:rPr>
      </w:pPr>
      <w:r>
        <w:rPr>
          <w:rFonts w:ascii="Arial" w:hAnsi="Arial"/>
          <w:b w:val="0"/>
          <w:bCs w:val="0"/>
          <w:u w:val="none"/>
          <w:rtl w:val="0"/>
          <w:lang w:val="en-US"/>
        </w:rPr>
        <w:t xml:space="preserve">The parties involved will have an opportunity to address the </w:t>
      </w:r>
      <w:r>
        <w:rPr>
          <w:rFonts w:ascii="Arial" w:hAnsi="Arial" w:hint="default"/>
          <w:b w:val="0"/>
          <w:bCs w:val="0"/>
          <w:u w:val="none"/>
          <w:rtl w:val="0"/>
          <w:lang w:val="en-US"/>
        </w:rPr>
        <w:t>“</w:t>
      </w:r>
      <w:r>
        <w:rPr>
          <w:rFonts w:ascii="Arial" w:hAnsi="Arial"/>
          <w:b w:val="0"/>
          <w:bCs w:val="0"/>
          <w:u w:val="none"/>
          <w:rtl w:val="0"/>
          <w:lang w:val="en-US"/>
        </w:rPr>
        <w:t>Committee</w:t>
      </w:r>
      <w:r>
        <w:rPr>
          <w:rFonts w:ascii="Arial" w:hAnsi="Arial" w:hint="default"/>
          <w:b w:val="0"/>
          <w:bCs w:val="0"/>
          <w:u w:val="none"/>
          <w:rtl w:val="0"/>
          <w:lang w:val="en-US"/>
        </w:rPr>
        <w:t>”</w:t>
      </w:r>
      <w:r>
        <w:rPr>
          <w:rFonts w:ascii="Arial" w:hAnsi="Arial"/>
          <w:b w:val="0"/>
          <w:bCs w:val="0"/>
          <w:u w:val="none"/>
          <w:rtl w:val="0"/>
          <w:lang w:val="en-US"/>
        </w:rPr>
        <w:t xml:space="preserve">. The decision of the </w:t>
      </w:r>
      <w:r>
        <w:rPr>
          <w:rFonts w:ascii="Arial" w:hAnsi="Arial" w:hint="default"/>
          <w:b w:val="0"/>
          <w:bCs w:val="0"/>
          <w:u w:val="none"/>
          <w:rtl w:val="0"/>
          <w:lang w:val="en-US"/>
        </w:rPr>
        <w:t>“</w:t>
      </w:r>
      <w:r>
        <w:rPr>
          <w:rFonts w:ascii="Arial" w:hAnsi="Arial"/>
          <w:b w:val="0"/>
          <w:bCs w:val="0"/>
          <w:u w:val="none"/>
          <w:rtl w:val="0"/>
          <w:lang w:val="en-US"/>
        </w:rPr>
        <w:t>Committee</w:t>
      </w:r>
      <w:r>
        <w:rPr>
          <w:rFonts w:ascii="Arial" w:hAnsi="Arial" w:hint="default"/>
          <w:b w:val="0"/>
          <w:bCs w:val="0"/>
          <w:u w:val="none"/>
          <w:rtl w:val="0"/>
          <w:lang w:val="en-US"/>
        </w:rPr>
        <w:t xml:space="preserve">” </w:t>
      </w:r>
      <w:r>
        <w:rPr>
          <w:rFonts w:ascii="Arial" w:hAnsi="Arial"/>
          <w:b w:val="0"/>
          <w:bCs w:val="0"/>
          <w:u w:val="none"/>
          <w:rtl w:val="0"/>
          <w:lang w:val="en-US"/>
        </w:rPr>
        <w:t>will be communicated, in writing, to the Executive and the parties concerned.</w:t>
      </w:r>
    </w:p>
    <w:p>
      <w:pPr>
        <w:pStyle w:val="Body"/>
        <w:rPr>
          <w:rFonts w:ascii="Arial" w:cs="Arial" w:hAnsi="Arial" w:eastAsia="Arial"/>
          <w:b w:val="0"/>
          <w:bCs w:val="0"/>
          <w:u w:val="none"/>
        </w:rPr>
      </w:pPr>
    </w:p>
    <w:p>
      <w:pPr>
        <w:pStyle w:val="Body"/>
        <w:rPr>
          <w:rFonts w:ascii="Arial" w:cs="Arial" w:hAnsi="Arial" w:eastAsia="Arial"/>
          <w:b w:val="1"/>
          <w:bCs w:val="1"/>
          <w:u w:val="single"/>
        </w:rPr>
      </w:pPr>
      <w:r>
        <w:rPr>
          <w:rFonts w:ascii="Arial" w:hAnsi="Arial"/>
          <w:b w:val="0"/>
          <w:bCs w:val="0"/>
          <w:u w:val="none"/>
          <w:rtl w:val="0"/>
          <w:lang w:val="en-US"/>
        </w:rPr>
        <w:t xml:space="preserve">All disciplinary action imposed by the </w:t>
      </w:r>
      <w:r>
        <w:rPr>
          <w:rFonts w:ascii="Arial" w:hAnsi="Arial" w:hint="default"/>
          <w:b w:val="0"/>
          <w:bCs w:val="0"/>
          <w:u w:val="none"/>
          <w:rtl w:val="0"/>
          <w:lang w:val="en-US"/>
        </w:rPr>
        <w:t>“</w:t>
      </w:r>
      <w:r>
        <w:rPr>
          <w:rFonts w:ascii="Arial" w:hAnsi="Arial"/>
          <w:b w:val="0"/>
          <w:bCs w:val="0"/>
          <w:u w:val="none"/>
          <w:rtl w:val="0"/>
          <w:lang w:val="en-US"/>
        </w:rPr>
        <w:t>Committee</w:t>
      </w:r>
      <w:r>
        <w:rPr>
          <w:rFonts w:ascii="Arial" w:hAnsi="Arial" w:hint="default"/>
          <w:b w:val="0"/>
          <w:bCs w:val="0"/>
          <w:u w:val="none"/>
          <w:rtl w:val="0"/>
          <w:lang w:val="en-US"/>
        </w:rPr>
        <w:t xml:space="preserve">” </w:t>
      </w:r>
      <w:r>
        <w:rPr>
          <w:rFonts w:ascii="Arial" w:hAnsi="Arial"/>
          <w:b w:val="0"/>
          <w:bCs w:val="0"/>
          <w:u w:val="none"/>
          <w:rtl w:val="0"/>
          <w:lang w:val="en-US"/>
        </w:rPr>
        <w:t xml:space="preserve">shall be final which may result in a suspension, removal from a position, playing/practice facilities or even the Thunder organization. </w:t>
      </w:r>
    </w:p>
    <w:p>
      <w:pPr>
        <w:pStyle w:val="Body"/>
        <w:rPr>
          <w:rFonts w:ascii="Arial" w:cs="Arial" w:hAnsi="Arial" w:eastAsia="Arial"/>
          <w:b w:val="1"/>
          <w:bCs w:val="1"/>
          <w:u w:val="single"/>
        </w:rPr>
      </w:pPr>
    </w:p>
    <w:p>
      <w:pPr>
        <w:pStyle w:val="Body"/>
        <w:rPr>
          <w:rFonts w:ascii="Arial" w:cs="Arial" w:hAnsi="Arial" w:eastAsia="Arial"/>
          <w:b w:val="0"/>
          <w:bCs w:val="0"/>
          <w:u w:val="none"/>
        </w:rPr>
      </w:pPr>
      <w:r>
        <w:rPr>
          <w:rFonts w:ascii="Arial" w:hAnsi="Arial"/>
          <w:b w:val="1"/>
          <w:bCs w:val="1"/>
          <w:u w:val="single"/>
          <w:rtl w:val="0"/>
          <w:lang w:val="en-US"/>
        </w:rPr>
        <w:t>Bullying Prevention</w:t>
      </w:r>
    </w:p>
    <w:p>
      <w:pPr>
        <w:pStyle w:val="Body"/>
        <w:rPr>
          <w:rFonts w:ascii="Arial" w:cs="Arial" w:hAnsi="Arial" w:eastAsia="Arial"/>
          <w:b w:val="0"/>
          <w:bCs w:val="0"/>
          <w:u w:val="none"/>
        </w:rPr>
      </w:pPr>
      <w:r>
        <w:rPr>
          <w:rFonts w:ascii="Arial" w:hAnsi="Arial"/>
          <w:b w:val="0"/>
          <w:bCs w:val="0"/>
          <w:u w:val="none"/>
          <w:rtl w:val="0"/>
          <w:lang w:val="en-US"/>
        </w:rPr>
        <w:t xml:space="preserve">The Thunder Organizations </w:t>
      </w:r>
      <w:r>
        <w:rPr>
          <w:rFonts w:ascii="Arial" w:hAnsi="Arial" w:hint="default"/>
          <w:b w:val="0"/>
          <w:bCs w:val="0"/>
          <w:u w:val="none"/>
          <w:rtl w:val="0"/>
          <w:lang w:val="en-US"/>
        </w:rPr>
        <w:t>“</w:t>
      </w:r>
      <w:r>
        <w:rPr>
          <w:rFonts w:ascii="Arial" w:hAnsi="Arial"/>
          <w:b w:val="0"/>
          <w:bCs w:val="0"/>
          <w:u w:val="none"/>
          <w:rtl w:val="0"/>
          <w:lang w:val="en-US"/>
        </w:rPr>
        <w:t>Policies and Procedures</w:t>
      </w:r>
      <w:r>
        <w:rPr>
          <w:rFonts w:ascii="Arial" w:hAnsi="Arial" w:hint="default"/>
          <w:b w:val="0"/>
          <w:bCs w:val="0"/>
          <w:u w:val="none"/>
          <w:rtl w:val="0"/>
          <w:lang w:val="en-US"/>
        </w:rPr>
        <w:t xml:space="preserve">” </w:t>
      </w:r>
      <w:r>
        <w:rPr>
          <w:rFonts w:ascii="Arial" w:hAnsi="Arial"/>
          <w:b w:val="0"/>
          <w:bCs w:val="0"/>
          <w:u w:val="none"/>
          <w:rtl w:val="0"/>
          <w:lang w:val="en-US"/>
        </w:rPr>
        <w:t xml:space="preserve">and the </w:t>
      </w:r>
      <w:r>
        <w:rPr>
          <w:rFonts w:ascii="Arial" w:hAnsi="Arial" w:hint="default"/>
          <w:b w:val="0"/>
          <w:bCs w:val="0"/>
          <w:u w:val="none"/>
          <w:rtl w:val="0"/>
          <w:lang w:val="en-US"/>
        </w:rPr>
        <w:t>“</w:t>
      </w:r>
      <w:r>
        <w:rPr>
          <w:rFonts w:ascii="Arial" w:hAnsi="Arial"/>
          <w:b w:val="0"/>
          <w:bCs w:val="0"/>
          <w:u w:val="none"/>
          <w:rtl w:val="0"/>
          <w:lang w:val="en-US"/>
        </w:rPr>
        <w:t>Anti Bullying Policy</w:t>
      </w:r>
      <w:r>
        <w:rPr>
          <w:rFonts w:ascii="Arial" w:hAnsi="Arial" w:hint="default"/>
          <w:b w:val="0"/>
          <w:bCs w:val="0"/>
          <w:u w:val="none"/>
          <w:rtl w:val="0"/>
          <w:lang w:val="en-US"/>
        </w:rPr>
        <w:t xml:space="preserve">” </w:t>
      </w:r>
      <w:r>
        <w:rPr>
          <w:rFonts w:ascii="Arial" w:hAnsi="Arial"/>
          <w:b w:val="0"/>
          <w:bCs w:val="0"/>
          <w:u w:val="none"/>
          <w:rtl w:val="0"/>
          <w:lang w:val="en-US"/>
        </w:rPr>
        <w:t>posted on the Thunder Website will serve as the written rules, detailing acceptable and proper behaviour for all concerned.</w:t>
      </w:r>
    </w:p>
    <w:p>
      <w:pPr>
        <w:pStyle w:val="Body"/>
        <w:rPr>
          <w:rFonts w:ascii="Arial" w:cs="Arial" w:hAnsi="Arial" w:eastAsia="Arial"/>
          <w:b w:val="0"/>
          <w:bCs w:val="0"/>
          <w:u w:val="none"/>
        </w:rPr>
      </w:pPr>
    </w:p>
    <w:p>
      <w:pPr>
        <w:pStyle w:val="Body"/>
        <w:rPr>
          <w:rFonts w:ascii="Arial" w:cs="Arial" w:hAnsi="Arial" w:eastAsia="Arial"/>
          <w:b w:val="0"/>
          <w:bCs w:val="0"/>
          <w:u w:val="none"/>
        </w:rPr>
      </w:pPr>
      <w:r>
        <w:rPr>
          <w:rFonts w:ascii="Arial" w:hAnsi="Arial"/>
          <w:b w:val="0"/>
          <w:bCs w:val="0"/>
          <w:u w:val="none"/>
          <w:rtl w:val="0"/>
          <w:lang w:val="en-US"/>
        </w:rPr>
        <w:t>________________________________________________________________</w:t>
      </w:r>
    </w:p>
    <w:p>
      <w:pPr>
        <w:pStyle w:val="Body"/>
        <w:rPr>
          <w:rFonts w:ascii="Arial" w:cs="Arial" w:hAnsi="Arial" w:eastAsia="Arial"/>
          <w:b w:val="1"/>
          <w:bCs w:val="1"/>
          <w:u w:val="single"/>
        </w:rPr>
      </w:pPr>
      <w:r>
        <w:rPr>
          <w:rFonts w:ascii="Arial" w:hAnsi="Arial"/>
          <w:b w:val="0"/>
          <w:bCs w:val="0"/>
          <w:u w:val="none"/>
          <w:rtl w:val="0"/>
          <w:lang w:val="en-US"/>
        </w:rPr>
        <w:t xml:space="preserve">        Manitoba Thunder Anti Bullying Policy, December 2019,   Page 2 of 2.</w:t>
      </w:r>
    </w:p>
    <w:p>
      <w:pPr>
        <w:pStyle w:val="Body"/>
        <w:rPr>
          <w:rFonts w:ascii="Arial" w:cs="Arial" w:hAnsi="Arial" w:eastAsia="Arial"/>
          <w:b w:val="0"/>
          <w:bCs w:val="0"/>
          <w:u w:val="none"/>
        </w:rPr>
      </w:pPr>
    </w:p>
    <w:p>
      <w:pPr>
        <w:pStyle w:val="Body"/>
        <w:rPr>
          <w:rFonts w:ascii="Arial" w:cs="Arial" w:hAnsi="Arial" w:eastAsia="Arial"/>
          <w:b w:val="0"/>
          <w:bCs w:val="0"/>
          <w:u w:val="none"/>
        </w:rPr>
      </w:pPr>
      <w:r>
        <w:rPr>
          <w:rFonts w:ascii="Arial" w:hAnsi="Arial"/>
          <w:b w:val="0"/>
          <w:bCs w:val="0"/>
          <w:u w:val="none"/>
          <w:rtl w:val="0"/>
          <w:lang w:val="en-US"/>
        </w:rPr>
        <w:t xml:space="preserve"> </w:t>
      </w:r>
    </w:p>
    <w:p>
      <w:pPr>
        <w:pStyle w:val="Body"/>
        <w:rPr>
          <w:rFonts w:ascii="Arial" w:cs="Arial" w:hAnsi="Arial" w:eastAsia="Arial"/>
          <w:b w:val="0"/>
          <w:bCs w:val="0"/>
          <w:u w:val="none"/>
        </w:rPr>
      </w:pPr>
    </w:p>
    <w:p>
      <w:pPr>
        <w:pStyle w:val="Body"/>
        <w:rPr>
          <w:rFonts w:ascii="Arial" w:cs="Arial" w:hAnsi="Arial" w:eastAsia="Arial"/>
          <w:b w:val="1"/>
          <w:bCs w:val="1"/>
          <w:u w:val="single"/>
        </w:rPr>
      </w:pPr>
      <w:r>
        <w:rPr>
          <w:rFonts w:ascii="Arial" w:hAnsi="Arial"/>
          <w:b w:val="0"/>
          <w:bCs w:val="0"/>
          <w:u w:val="none"/>
          <w:rtl w:val="0"/>
          <w:lang w:val="en-US"/>
        </w:rPr>
        <w:t xml:space="preserve"> </w:t>
      </w:r>
    </w:p>
    <w:p>
      <w:pPr>
        <w:pStyle w:val="Body"/>
        <w:rPr>
          <w:rFonts w:ascii="Arial" w:cs="Arial" w:hAnsi="Arial" w:eastAsia="Arial"/>
          <w:b w:val="1"/>
          <w:bCs w:val="1"/>
          <w:u w:val="none"/>
        </w:rPr>
      </w:pPr>
    </w:p>
    <w:p>
      <w:pPr>
        <w:pStyle w:val="Body"/>
        <w:rPr>
          <w:rFonts w:ascii="Arial" w:cs="Arial" w:hAnsi="Arial" w:eastAsia="Arial"/>
          <w:u w:val="none"/>
        </w:rPr>
      </w:pPr>
    </w:p>
    <w:p>
      <w:pPr>
        <w:pStyle w:val="Body"/>
        <w:rPr>
          <w:rFonts w:ascii="Arial" w:cs="Arial" w:hAnsi="Arial" w:eastAsia="Arial"/>
          <w:u w:val="none"/>
        </w:rPr>
      </w:pPr>
    </w:p>
    <w:p>
      <w:pPr>
        <w:pStyle w:val="Body"/>
        <w:rPr>
          <w:rFonts w:ascii="Arial" w:cs="Arial" w:hAnsi="Arial" w:eastAsia="Arial"/>
          <w:u w:val="single"/>
        </w:rPr>
      </w:pPr>
    </w:p>
    <w:p>
      <w:pPr>
        <w:pStyle w:val="Body"/>
        <w:rPr>
          <w:rFonts w:ascii="Calibri" w:cs="Calibri" w:hAnsi="Calibri" w:eastAsia="Calibri"/>
          <w:b w:val="1"/>
          <w:bCs w:val="1"/>
          <w:sz w:val="36"/>
          <w:szCs w:val="36"/>
        </w:rPr>
      </w:pPr>
    </w:p>
    <w:p>
      <w:pPr>
        <w:pStyle w:val="Body"/>
      </w:pPr>
    </w:p>
    <w:p>
      <w:pPr>
        <w:pStyle w:val="Body"/>
        <w:jc w:val="center"/>
        <w:rPr>
          <w:rFonts w:ascii="Calibri" w:cs="Calibri" w:hAnsi="Calibri" w:eastAsia="Calibri"/>
        </w:rPr>
      </w:pPr>
    </w:p>
    <w:p>
      <w:pPr>
        <w:pStyle w:val="Body"/>
        <w:rPr>
          <w:rFonts w:ascii="Calibri" w:cs="Calibri" w:hAnsi="Calibri" w:eastAsia="Calibri"/>
        </w:rPr>
      </w:pPr>
    </w:p>
    <w:p>
      <w:pPr>
        <w:pStyle w:val="Body"/>
        <w:jc w:val="center"/>
        <w:rPr>
          <w:rFonts w:ascii="Calibri" w:cs="Calibri" w:hAnsi="Calibri" w:eastAsia="Calibri"/>
        </w:rPr>
      </w:pPr>
    </w:p>
    <w:p>
      <w:pPr>
        <w:pStyle w:val="Body"/>
        <w:jc w:val="center"/>
        <w:rPr>
          <w:rFonts w:ascii="Calibri" w:cs="Calibri" w:hAnsi="Calibri" w:eastAsia="Calibri"/>
        </w:rPr>
      </w:pPr>
    </w:p>
    <w:p>
      <w:pPr>
        <w:pStyle w:val="Body"/>
        <w:jc w:val="center"/>
        <w:rPr>
          <w:rFonts w:ascii="Calibri" w:cs="Calibri" w:hAnsi="Calibri" w:eastAsia="Calibri"/>
          <w:sz w:val="32"/>
          <w:szCs w:val="32"/>
        </w:rPr>
      </w:pPr>
      <w:r>
        <w:rPr>
          <w:rFonts w:ascii="Calibri" w:cs="Calibri" w:hAnsi="Calibri" w:eastAsia="Calibri"/>
          <w:sz w:val="32"/>
          <w:szCs w:val="32"/>
          <w:rtl w:val="0"/>
        </w:rPr>
        <w:t xml:space="preserve">   </w:t>
      </w:r>
    </w:p>
    <w:p>
      <w:pPr>
        <w:pStyle w:val="Body"/>
        <w:rPr>
          <w:rFonts w:ascii="Calibri" w:cs="Calibri" w:hAnsi="Calibri" w:eastAsia="Calibri"/>
        </w:rPr>
      </w:pPr>
    </w:p>
    <w:p>
      <w:pPr>
        <w:pStyle w:val="Body"/>
      </w:pPr>
      <w:r>
        <w:rPr>
          <w:rFonts w:ascii="Calibri" w:cs="Calibri" w:hAnsi="Calibri" w:eastAsia="Calibri"/>
        </w:rPr>
      </w:r>
    </w:p>
    <w:sectPr>
      <w:headerReference w:type="default" r:id="rId5"/>
      <w:footerReference w:type="default" r:id="rId6"/>
      <w:pgSz w:w="12240" w:h="15840" w:orient="portrait"/>
      <w:pgMar w:top="5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Noteworthy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