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October 14, 2019  7:00 pm, Slater Family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Roger Schick, Jeff Clauson, Greg Brokaw, Mike McIntosh, Tony Lake, Jamie Webb, Andrea Wisnewski, Kirk Maxey</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Aaron Moore, Brandy Best</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RS: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JC: 1. Girls Try-Hockey 10/26/19 at 1 pm. Equipment can be provided. 2. Locker room key check-out policy with BGSU. BGYHA responsible for damages and cleanliness of locker rooms for House games and practices.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TL: NA</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MM: 1. Outstanding fee review. 2. 267 registered players.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AW: 1. Warm-ups to be paid 2. Consider background checks for all door dads, scorers table, etc. Must complete SafeSport and background check through MidAm Hockey. Fees will be reimbursed by BGYHA board. Nov 1, 2019 to be completed by.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GB: 1. Confirming teams for Findlay and Adrian. 2. Tamo needs to reschedule rinks for 11/9/19 - to Huntington Center 3. Three Thursday practices impacted (11/21/19, 1/16/19, 2/20/19) by Falcon Hockey. 4. Sign-ups for Walleye Jamboree open for registration.</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Jerseys have been delivered to SPP for squirt, Collecting final group of jerseys to drop off to SPP. 2. Address equipment room accessibility. 3. Mite Thanksgiving Tournament clarification with coaches. Board will organize the tournament, coaches and parents will have to staff with volunteers. Divisional trophies for 1st and 2nd to be awarded.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KM: 1. Coaches follow up to be completed.</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AM: Absent</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BB: Absent</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Order 5 sets of Mite jerseys, 4 sets of Squirt jerseys (take consideration for 2+ sizes for goalie jerseys) - blank - to be fully printed at SPP 2. All-Star jerseys to be addressed after passed out. 3. Communicate to Garry to address the sales tax issue with BSN team store orders. 4. Nov 1-11 next team store. 5. Travel/All-Star budget conversation - Mandatory Team Manager meetings to be held monthly. First meeting Thursday, October 17th at 7:00 pm at Slater Family/BGSU Ice Arena. All fees to be collected by Team Managers, then to be delivered to Andrea Wisnewski</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Closing - Meeting adjourned at 9:02 pm.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Roger Schick</w:t>
        <w:tab/>
        <w:tab/>
        <w:tab/>
        <w:tab/>
        <w:t xml:space="preserve">Secretary, Tony Lake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