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USWOA Women’s College Committee Zoom Meeting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10/30/2022- Meeting started 7pm Central time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Members in meeting: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Na Humma 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Sam Julian 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Rusty Davidson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Jim Diehl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Lewis Baker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James Stinson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Tim Condit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Jessica Killerlain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Cody Goessl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Susanna Sylstad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Robyn VanHouten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Members not meeting:Nicole Tyson, Nick Kindred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  <w:t xml:space="preserve">Welcome the committee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Approved minutes from 10/09/22.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Sammy Julian motioned to accept the minutes.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USWOA Women’s College Committee Zoom Meeting October 30, 2022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3. NAIA Update (Cody &amp; Na Humma)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4. NCAA Liaison Update (Na Humma)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5. NJCAA Update (Tim)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6. 2023 NCWA National Duals Voting Results (Discussion/Action)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24 Officials were chosen off the poll list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11 Officials picked as alternates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7. 2023 NCWWC Nationals Voting Results (Discussion/Action)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14 Officials were chosen off the poll list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9 Officials picked as alternates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8. 2023 NAIA National Championships (Discussion/Action)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16 Officials were chosen off the poll list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10 Officials picked as alternates 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12 picked for 2 days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5 picked for 1 day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9. Mat Official Qualification/Hiring Concerns (Sam)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