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E8ACB9" w14:textId="77777777" w:rsidR="00840E86" w:rsidRDefault="00840E86">
      <w:pPr>
        <w:tabs>
          <w:tab w:val="right" w:pos="9350"/>
        </w:tabs>
      </w:pPr>
      <w:bookmarkStart w:id="0" w:name="_gjdgxs" w:colFirst="0" w:colLast="0"/>
      <w:bookmarkEnd w:id="0"/>
    </w:p>
    <w:p w14:paraId="293730FE" w14:textId="77777777" w:rsidR="00840E86" w:rsidRDefault="00840E86">
      <w:pPr>
        <w:tabs>
          <w:tab w:val="right" w:pos="9350"/>
        </w:tabs>
      </w:pPr>
    </w:p>
    <w:p w14:paraId="455F3672" w14:textId="77777777" w:rsidR="00840E86" w:rsidRDefault="00840E86">
      <w:pPr>
        <w:tabs>
          <w:tab w:val="right" w:pos="9350"/>
        </w:tabs>
      </w:pPr>
    </w:p>
    <w:p w14:paraId="70B899C3" w14:textId="77777777" w:rsidR="00840E86" w:rsidRDefault="00840E86">
      <w:pPr>
        <w:tabs>
          <w:tab w:val="right" w:pos="9350"/>
        </w:tabs>
      </w:pPr>
    </w:p>
    <w:p w14:paraId="74EFD2AF" w14:textId="77777777" w:rsidR="00840E86" w:rsidRDefault="00840E86">
      <w:pPr>
        <w:tabs>
          <w:tab w:val="right" w:pos="9350"/>
        </w:tabs>
      </w:pPr>
    </w:p>
    <w:p w14:paraId="2F7285BA" w14:textId="77777777" w:rsidR="00840E86" w:rsidRDefault="00840E86">
      <w:pPr>
        <w:tabs>
          <w:tab w:val="right" w:pos="9350"/>
        </w:tabs>
      </w:pPr>
    </w:p>
    <w:p w14:paraId="5780F7AD" w14:textId="77777777" w:rsidR="00840E86" w:rsidRDefault="00840E86">
      <w:pPr>
        <w:tabs>
          <w:tab w:val="right" w:pos="9350"/>
        </w:tabs>
      </w:pPr>
    </w:p>
    <w:p w14:paraId="09AA9027" w14:textId="77777777" w:rsidR="00840E86" w:rsidRDefault="00840E86">
      <w:pPr>
        <w:tabs>
          <w:tab w:val="right" w:pos="9350"/>
        </w:tabs>
      </w:pPr>
    </w:p>
    <w:p w14:paraId="6F68D5A6" w14:textId="77777777" w:rsidR="00840E86" w:rsidRDefault="00840E86">
      <w:pPr>
        <w:tabs>
          <w:tab w:val="right" w:pos="9350"/>
        </w:tabs>
      </w:pPr>
    </w:p>
    <w:p w14:paraId="23D924F6" w14:textId="77777777" w:rsidR="00840E86" w:rsidRDefault="00840E86">
      <w:pPr>
        <w:tabs>
          <w:tab w:val="right" w:pos="9350"/>
        </w:tabs>
      </w:pPr>
    </w:p>
    <w:p w14:paraId="5C6BBB2C" w14:textId="77777777" w:rsidR="00840E86" w:rsidRDefault="00840E86">
      <w:pPr>
        <w:tabs>
          <w:tab w:val="right" w:pos="9350"/>
        </w:tabs>
      </w:pPr>
    </w:p>
    <w:p w14:paraId="2BF85D9A" w14:textId="77777777" w:rsidR="00840E86" w:rsidRDefault="00840E86">
      <w:pPr>
        <w:tabs>
          <w:tab w:val="right" w:pos="9350"/>
        </w:tabs>
      </w:pPr>
    </w:p>
    <w:p w14:paraId="722BB5E2" w14:textId="77777777" w:rsidR="00840E86" w:rsidRDefault="00000000">
      <w:pPr>
        <w:tabs>
          <w:tab w:val="right" w:pos="9350"/>
        </w:tabs>
        <w:rPr>
          <w:sz w:val="40"/>
          <w:szCs w:val="40"/>
        </w:rPr>
      </w:pPr>
      <w:r>
        <w:rPr>
          <w:sz w:val="40"/>
          <w:szCs w:val="40"/>
        </w:rPr>
        <w:t>Board Policy Manual</w:t>
      </w:r>
    </w:p>
    <w:p w14:paraId="11ED903F" w14:textId="77777777" w:rsidR="00840E86" w:rsidRDefault="00000000">
      <w:pPr>
        <w:tabs>
          <w:tab w:val="right" w:pos="9350"/>
        </w:tabs>
        <w:rPr>
          <w:sz w:val="40"/>
          <w:szCs w:val="40"/>
        </w:rPr>
      </w:pPr>
      <w:r>
        <w:rPr>
          <w:b/>
          <w:sz w:val="56"/>
          <w:szCs w:val="56"/>
        </w:rPr>
        <w:t>Palmetto Volleyball Association</w:t>
      </w:r>
    </w:p>
    <w:p w14:paraId="61C37F00" w14:textId="77777777" w:rsidR="00840E86" w:rsidRDefault="00840E86">
      <w:pPr>
        <w:tabs>
          <w:tab w:val="right" w:pos="9350"/>
        </w:tabs>
      </w:pPr>
    </w:p>
    <w:p w14:paraId="23EC1318" w14:textId="77777777" w:rsidR="00840E86" w:rsidRDefault="00840E86">
      <w:pPr>
        <w:tabs>
          <w:tab w:val="right" w:pos="9350"/>
        </w:tabs>
      </w:pPr>
    </w:p>
    <w:p w14:paraId="32A54F5E" w14:textId="77777777" w:rsidR="00840E86" w:rsidRDefault="00840E86">
      <w:pPr>
        <w:tabs>
          <w:tab w:val="right" w:pos="9350"/>
        </w:tabs>
      </w:pPr>
    </w:p>
    <w:p w14:paraId="0AE2A637" w14:textId="77777777" w:rsidR="00840E86" w:rsidRDefault="00840E86">
      <w:pPr>
        <w:tabs>
          <w:tab w:val="right" w:pos="9350"/>
        </w:tabs>
      </w:pPr>
    </w:p>
    <w:p w14:paraId="340F3006" w14:textId="77777777" w:rsidR="00840E86" w:rsidRDefault="00840E86">
      <w:pPr>
        <w:tabs>
          <w:tab w:val="right" w:pos="9350"/>
        </w:tabs>
      </w:pPr>
    </w:p>
    <w:p w14:paraId="45B217D1" w14:textId="77777777" w:rsidR="00840E86" w:rsidRDefault="00840E86">
      <w:pPr>
        <w:tabs>
          <w:tab w:val="right" w:pos="9350"/>
        </w:tabs>
      </w:pPr>
    </w:p>
    <w:p w14:paraId="5C488B42" w14:textId="77777777" w:rsidR="00840E86" w:rsidRDefault="00840E86">
      <w:pPr>
        <w:tabs>
          <w:tab w:val="right" w:pos="9350"/>
        </w:tabs>
      </w:pPr>
    </w:p>
    <w:p w14:paraId="6613571D" w14:textId="77777777" w:rsidR="00840E86" w:rsidRDefault="00840E86">
      <w:pPr>
        <w:tabs>
          <w:tab w:val="right" w:pos="9350"/>
        </w:tabs>
      </w:pPr>
    </w:p>
    <w:p w14:paraId="0F01E235" w14:textId="77777777" w:rsidR="00840E86" w:rsidRDefault="00000000">
      <w:pPr>
        <w:tabs>
          <w:tab w:val="right" w:pos="9350"/>
        </w:tabs>
        <w:jc w:val="center"/>
      </w:pPr>
      <w:r>
        <w:rPr>
          <w:noProof/>
        </w:rPr>
        <w:drawing>
          <wp:inline distT="0" distB="0" distL="0" distR="0" wp14:anchorId="2884BCDE" wp14:editId="074E5C1B">
            <wp:extent cx="6400800" cy="800100"/>
            <wp:effectExtent l="0" t="0" r="0" b="0"/>
            <wp:docPr id="48" name="image10.png" descr="http://palmettoregionvb.org/wp/wp-content/uploads/2014/09/cropped-Web-header1.gif"/>
            <wp:cNvGraphicFramePr/>
            <a:graphic xmlns:a="http://schemas.openxmlformats.org/drawingml/2006/main">
              <a:graphicData uri="http://schemas.openxmlformats.org/drawingml/2006/picture">
                <pic:pic xmlns:pic="http://schemas.openxmlformats.org/drawingml/2006/picture">
                  <pic:nvPicPr>
                    <pic:cNvPr id="0" name="image10.png" descr="http://palmettoregionvb.org/wp/wp-content/uploads/2014/09/cropped-Web-header1.gif"/>
                    <pic:cNvPicPr preferRelativeResize="0"/>
                  </pic:nvPicPr>
                  <pic:blipFill>
                    <a:blip r:embed="rId7"/>
                    <a:srcRect/>
                    <a:stretch>
                      <a:fillRect/>
                    </a:stretch>
                  </pic:blipFill>
                  <pic:spPr>
                    <a:xfrm>
                      <a:off x="0" y="0"/>
                      <a:ext cx="6400800" cy="800100"/>
                    </a:xfrm>
                    <a:prstGeom prst="rect">
                      <a:avLst/>
                    </a:prstGeom>
                    <a:ln/>
                  </pic:spPr>
                </pic:pic>
              </a:graphicData>
            </a:graphic>
          </wp:inline>
        </w:drawing>
      </w:r>
    </w:p>
    <w:p w14:paraId="564FC998" w14:textId="77777777" w:rsidR="00840E86" w:rsidRDefault="00840E86">
      <w:pPr>
        <w:tabs>
          <w:tab w:val="right" w:pos="9350"/>
        </w:tabs>
      </w:pPr>
    </w:p>
    <w:p w14:paraId="4DF5AADA" w14:textId="77777777" w:rsidR="00840E86" w:rsidRDefault="00840E86">
      <w:pPr>
        <w:tabs>
          <w:tab w:val="right" w:pos="9350"/>
        </w:tabs>
      </w:pPr>
    </w:p>
    <w:p w14:paraId="64A856D8" w14:textId="77777777" w:rsidR="00840E86" w:rsidRDefault="00840E86">
      <w:pPr>
        <w:tabs>
          <w:tab w:val="right" w:pos="9350"/>
        </w:tabs>
      </w:pPr>
    </w:p>
    <w:p w14:paraId="29187AA8" w14:textId="77777777" w:rsidR="00840E86" w:rsidRDefault="00840E86">
      <w:pPr>
        <w:tabs>
          <w:tab w:val="right" w:pos="9350"/>
        </w:tabs>
      </w:pPr>
    </w:p>
    <w:p w14:paraId="2B263EDF" w14:textId="77777777" w:rsidR="00840E86" w:rsidRDefault="00840E86">
      <w:pPr>
        <w:tabs>
          <w:tab w:val="right" w:pos="9350"/>
        </w:tabs>
      </w:pPr>
    </w:p>
    <w:p w14:paraId="7546C18F" w14:textId="77777777" w:rsidR="00840E86" w:rsidRDefault="00840E86">
      <w:pPr>
        <w:tabs>
          <w:tab w:val="right" w:pos="9350"/>
        </w:tabs>
      </w:pPr>
    </w:p>
    <w:p w14:paraId="367C6EE8" w14:textId="77777777" w:rsidR="00840E86" w:rsidRDefault="00840E86">
      <w:pPr>
        <w:tabs>
          <w:tab w:val="right" w:pos="9350"/>
        </w:tabs>
      </w:pPr>
    </w:p>
    <w:p w14:paraId="5EB77998" w14:textId="77777777" w:rsidR="00840E86" w:rsidRDefault="00840E86">
      <w:pPr>
        <w:tabs>
          <w:tab w:val="right" w:pos="9350"/>
        </w:tabs>
      </w:pPr>
    </w:p>
    <w:p w14:paraId="3FC0A8B7" w14:textId="77777777" w:rsidR="00840E86" w:rsidRDefault="00840E86">
      <w:pPr>
        <w:tabs>
          <w:tab w:val="right" w:pos="9350"/>
        </w:tabs>
      </w:pPr>
    </w:p>
    <w:p w14:paraId="5D154EEB" w14:textId="77777777" w:rsidR="00840E86" w:rsidRDefault="00840E86">
      <w:pPr>
        <w:tabs>
          <w:tab w:val="right" w:pos="9350"/>
        </w:tabs>
      </w:pPr>
    </w:p>
    <w:p w14:paraId="1581706E" w14:textId="77777777" w:rsidR="00840E86" w:rsidRDefault="00840E86">
      <w:pPr>
        <w:tabs>
          <w:tab w:val="right" w:pos="9350"/>
        </w:tabs>
      </w:pPr>
    </w:p>
    <w:p w14:paraId="21C2E462" w14:textId="77777777" w:rsidR="00840E86" w:rsidRDefault="00840E86">
      <w:pPr>
        <w:tabs>
          <w:tab w:val="right" w:pos="9350"/>
        </w:tabs>
      </w:pPr>
    </w:p>
    <w:p w14:paraId="4CC054D3" w14:textId="77777777" w:rsidR="00840E86" w:rsidRDefault="00840E86">
      <w:pPr>
        <w:tabs>
          <w:tab w:val="right" w:pos="9350"/>
        </w:tabs>
      </w:pPr>
    </w:p>
    <w:p w14:paraId="0982F899" w14:textId="77777777" w:rsidR="00840E86" w:rsidRDefault="00840E86">
      <w:pPr>
        <w:tabs>
          <w:tab w:val="right" w:pos="9350"/>
        </w:tabs>
      </w:pPr>
    </w:p>
    <w:p w14:paraId="0087C62D" w14:textId="77777777" w:rsidR="00840E86" w:rsidRDefault="00840E86">
      <w:pPr>
        <w:tabs>
          <w:tab w:val="right" w:pos="9350"/>
        </w:tabs>
      </w:pPr>
    </w:p>
    <w:p w14:paraId="73CA4F7C" w14:textId="77777777" w:rsidR="00840E86" w:rsidRDefault="00840E86">
      <w:pPr>
        <w:tabs>
          <w:tab w:val="right" w:pos="9350"/>
        </w:tabs>
      </w:pPr>
    </w:p>
    <w:p w14:paraId="33584F85" w14:textId="77777777" w:rsidR="00840E86" w:rsidRDefault="00840E86">
      <w:pPr>
        <w:tabs>
          <w:tab w:val="right" w:pos="9350"/>
        </w:tabs>
      </w:pPr>
    </w:p>
    <w:p w14:paraId="5DEF6FEA" w14:textId="77777777" w:rsidR="00840E86" w:rsidRDefault="00840E86">
      <w:pPr>
        <w:tabs>
          <w:tab w:val="right" w:pos="9350"/>
        </w:tabs>
      </w:pPr>
    </w:p>
    <w:p w14:paraId="29E5F7FD" w14:textId="77777777" w:rsidR="00840E86" w:rsidRDefault="00840E86">
      <w:pPr>
        <w:tabs>
          <w:tab w:val="right" w:pos="9350"/>
        </w:tabs>
      </w:pPr>
    </w:p>
    <w:p w14:paraId="76676439" w14:textId="77777777" w:rsidR="00840E86" w:rsidRDefault="00840E86"/>
    <w:p w14:paraId="777CCB33" w14:textId="77777777" w:rsidR="00840E86" w:rsidRDefault="00000000">
      <w:pPr>
        <w:jc w:val="center"/>
        <w:rPr>
          <w:b/>
          <w:u w:val="single"/>
        </w:rPr>
      </w:pPr>
      <w:r>
        <w:rPr>
          <w:b/>
          <w:u w:val="single"/>
        </w:rPr>
        <w:t>BOARD OF TRUSTEES</w:t>
      </w:r>
    </w:p>
    <w:p w14:paraId="098C6455" w14:textId="77777777" w:rsidR="00840E86" w:rsidRDefault="00840E86">
      <w:pPr>
        <w:tabs>
          <w:tab w:val="center" w:pos="4320"/>
          <w:tab w:val="right" w:pos="8640"/>
        </w:tabs>
        <w:jc w:val="center"/>
      </w:pPr>
    </w:p>
    <w:p w14:paraId="69F1CDA5" w14:textId="77777777" w:rsidR="00840E86" w:rsidRDefault="00000000">
      <w:pPr>
        <w:tabs>
          <w:tab w:val="center" w:pos="4320"/>
          <w:tab w:val="right" w:pos="8640"/>
        </w:tabs>
        <w:jc w:val="center"/>
      </w:pPr>
      <w:r>
        <w:rPr>
          <w:b/>
          <w:smallCaps/>
        </w:rPr>
        <w:t>BOARD POLICY MANUAL</w:t>
      </w:r>
    </w:p>
    <w:p w14:paraId="7C6B18B1" w14:textId="77777777" w:rsidR="00840E86" w:rsidRDefault="00000000">
      <w:pPr>
        <w:tabs>
          <w:tab w:val="center" w:pos="4320"/>
          <w:tab w:val="right" w:pos="8640"/>
        </w:tabs>
        <w:jc w:val="center"/>
      </w:pPr>
      <w:r>
        <w:rPr>
          <w:b/>
          <w:smallCaps/>
        </w:rPr>
        <w:t>Table of Contents</w:t>
      </w:r>
    </w:p>
    <w:p w14:paraId="339F31C4" w14:textId="77777777" w:rsidR="00840E86" w:rsidRDefault="00840E86">
      <w:pPr>
        <w:tabs>
          <w:tab w:val="center" w:pos="4320"/>
          <w:tab w:val="right" w:pos="8640"/>
        </w:tabs>
        <w:jc w:val="center"/>
      </w:pPr>
    </w:p>
    <w:p w14:paraId="7D450298" w14:textId="77777777" w:rsidR="00840E86" w:rsidRDefault="00840E86">
      <w:pPr>
        <w:tabs>
          <w:tab w:val="center" w:pos="4320"/>
          <w:tab w:val="right" w:pos="8640"/>
        </w:tabs>
        <w:jc w:val="center"/>
        <w:rPr>
          <w:b/>
          <w:smallCaps/>
          <w:color w:val="FF0000"/>
        </w:rPr>
      </w:pPr>
    </w:p>
    <w:p w14:paraId="5B816B9E" w14:textId="77777777" w:rsidR="00840E86" w:rsidRDefault="00000000">
      <w:r>
        <w:rPr>
          <w:noProof/>
        </w:rPr>
        <w:drawing>
          <wp:inline distT="0" distB="0" distL="0" distR="0" wp14:anchorId="643027E9" wp14:editId="26780703">
            <wp:extent cx="5943600" cy="47625"/>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943600" cy="47625"/>
                    </a:xfrm>
                    <a:prstGeom prst="rect">
                      <a:avLst/>
                    </a:prstGeom>
                    <a:ln/>
                  </pic:spPr>
                </pic:pic>
              </a:graphicData>
            </a:graphic>
          </wp:inline>
        </w:drawing>
      </w:r>
    </w:p>
    <w:p w14:paraId="0F0A638B" w14:textId="77777777" w:rsidR="00840E86" w:rsidRDefault="00840E86">
      <w:pPr>
        <w:rPr>
          <w:b/>
          <w:i/>
          <w:sz w:val="28"/>
          <w:szCs w:val="28"/>
        </w:rPr>
      </w:pPr>
    </w:p>
    <w:p w14:paraId="1C99887D" w14:textId="77777777" w:rsidR="00840E86" w:rsidRDefault="00000000">
      <w:pPr>
        <w:tabs>
          <w:tab w:val="left" w:pos="2160"/>
          <w:tab w:val="left" w:pos="3510"/>
        </w:tabs>
        <w:ind w:left="720"/>
        <w:rPr>
          <w:b/>
        </w:rPr>
      </w:pPr>
      <w:r>
        <w:rPr>
          <w:b/>
        </w:rPr>
        <w:t>Category I:</w:t>
      </w:r>
      <w:r>
        <w:rPr>
          <w:b/>
        </w:rPr>
        <w:tab/>
        <w:t>Ends</w:t>
      </w:r>
    </w:p>
    <w:p w14:paraId="4915F7B4" w14:textId="77777777" w:rsidR="00840E86" w:rsidRDefault="00000000">
      <w:pPr>
        <w:tabs>
          <w:tab w:val="left" w:pos="2160"/>
          <w:tab w:val="left" w:pos="3510"/>
        </w:tabs>
        <w:ind w:left="720"/>
      </w:pPr>
      <w:r>
        <w:tab/>
      </w:r>
      <w:r>
        <w:tab/>
        <w:t>Policy 1.0</w:t>
      </w:r>
      <w:r>
        <w:tab/>
        <w:t>Ends Statement</w:t>
      </w:r>
    </w:p>
    <w:p w14:paraId="6ACC9B7D" w14:textId="77777777" w:rsidR="00840E86" w:rsidRDefault="00840E86">
      <w:pPr>
        <w:tabs>
          <w:tab w:val="left" w:pos="2160"/>
          <w:tab w:val="left" w:pos="3510"/>
        </w:tabs>
        <w:ind w:left="720"/>
      </w:pPr>
    </w:p>
    <w:p w14:paraId="46760837" w14:textId="77777777" w:rsidR="00840E86" w:rsidRDefault="00000000">
      <w:pPr>
        <w:tabs>
          <w:tab w:val="left" w:pos="2160"/>
          <w:tab w:val="left" w:pos="3510"/>
        </w:tabs>
        <w:ind w:left="720"/>
        <w:rPr>
          <w:i/>
        </w:rPr>
      </w:pPr>
      <w:r>
        <w:rPr>
          <w:b/>
        </w:rPr>
        <w:t xml:space="preserve">Category II: </w:t>
      </w:r>
      <w:r>
        <w:rPr>
          <w:b/>
        </w:rPr>
        <w:tab/>
        <w:t>Management Limitations</w:t>
      </w:r>
    </w:p>
    <w:p w14:paraId="3925FEEC" w14:textId="77777777" w:rsidR="00840E86" w:rsidRDefault="00000000">
      <w:pPr>
        <w:tabs>
          <w:tab w:val="left" w:pos="2160"/>
          <w:tab w:val="left" w:pos="2880"/>
          <w:tab w:val="left" w:pos="3510"/>
        </w:tabs>
        <w:ind w:left="720"/>
      </w:pPr>
      <w:r>
        <w:rPr>
          <w:i/>
        </w:rPr>
        <w:tab/>
      </w:r>
      <w:r>
        <w:rPr>
          <w:i/>
        </w:rPr>
        <w:tab/>
      </w:r>
      <w:r>
        <w:t xml:space="preserve">Policy </w:t>
      </w:r>
      <w:r>
        <w:tab/>
        <w:t>2.0</w:t>
      </w:r>
      <w:r>
        <w:tab/>
        <w:t>General Executive Constraint</w:t>
      </w:r>
    </w:p>
    <w:p w14:paraId="01B16E84" w14:textId="77777777" w:rsidR="00840E86" w:rsidRDefault="00000000">
      <w:pPr>
        <w:tabs>
          <w:tab w:val="left" w:pos="2160"/>
          <w:tab w:val="left" w:pos="2880"/>
          <w:tab w:val="left" w:pos="3510"/>
        </w:tabs>
        <w:ind w:left="720"/>
      </w:pPr>
      <w:r>
        <w:tab/>
      </w:r>
      <w:r>
        <w:tab/>
      </w:r>
      <w:r>
        <w:tab/>
        <w:t>2.1</w:t>
      </w:r>
      <w:r>
        <w:tab/>
        <w:t>Treatment of Members</w:t>
      </w:r>
    </w:p>
    <w:p w14:paraId="0EE97C12" w14:textId="77777777" w:rsidR="00840E86" w:rsidRDefault="00000000">
      <w:pPr>
        <w:tabs>
          <w:tab w:val="left" w:pos="2160"/>
          <w:tab w:val="left" w:pos="2880"/>
          <w:tab w:val="left" w:pos="3510"/>
        </w:tabs>
        <w:ind w:left="720"/>
      </w:pPr>
      <w:r>
        <w:tab/>
      </w:r>
      <w:r>
        <w:tab/>
      </w:r>
      <w:r>
        <w:tab/>
        <w:t>2.2</w:t>
      </w:r>
      <w:r>
        <w:tab/>
        <w:t>Treatment of Staff</w:t>
      </w:r>
    </w:p>
    <w:p w14:paraId="2E498846" w14:textId="77777777" w:rsidR="00840E86" w:rsidRDefault="00000000">
      <w:pPr>
        <w:tabs>
          <w:tab w:val="left" w:pos="2160"/>
          <w:tab w:val="left" w:pos="2880"/>
          <w:tab w:val="left" w:pos="3510"/>
        </w:tabs>
        <w:ind w:left="720"/>
      </w:pPr>
      <w:r>
        <w:tab/>
      </w:r>
      <w:r>
        <w:tab/>
      </w:r>
      <w:r>
        <w:tab/>
        <w:t>2.3</w:t>
      </w:r>
      <w:r>
        <w:tab/>
        <w:t>Financial Condition &amp; Activities</w:t>
      </w:r>
    </w:p>
    <w:p w14:paraId="55FDA5B8" w14:textId="77777777" w:rsidR="00840E86" w:rsidRDefault="00000000">
      <w:pPr>
        <w:tabs>
          <w:tab w:val="left" w:pos="2160"/>
          <w:tab w:val="left" w:pos="2880"/>
          <w:tab w:val="left" w:pos="3510"/>
        </w:tabs>
        <w:ind w:left="720"/>
      </w:pPr>
      <w:r>
        <w:tab/>
      </w:r>
      <w:r>
        <w:tab/>
      </w:r>
      <w:r>
        <w:tab/>
        <w:t>2.4</w:t>
      </w:r>
      <w:r>
        <w:tab/>
        <w:t>Asset Protection</w:t>
      </w:r>
    </w:p>
    <w:p w14:paraId="7ECB57D6" w14:textId="77777777" w:rsidR="00840E86" w:rsidRDefault="00000000">
      <w:pPr>
        <w:tabs>
          <w:tab w:val="left" w:pos="2160"/>
          <w:tab w:val="left" w:pos="2880"/>
          <w:tab w:val="left" w:pos="3510"/>
        </w:tabs>
        <w:ind w:left="720"/>
      </w:pPr>
      <w:r>
        <w:tab/>
      </w:r>
      <w:r>
        <w:tab/>
      </w:r>
      <w:r>
        <w:tab/>
        <w:t>2.5</w:t>
      </w:r>
      <w:r>
        <w:tab/>
        <w:t>Financial Planning &amp; Budgeting</w:t>
      </w:r>
    </w:p>
    <w:p w14:paraId="59F59E55" w14:textId="77777777" w:rsidR="00840E86" w:rsidRDefault="00000000">
      <w:pPr>
        <w:tabs>
          <w:tab w:val="left" w:pos="2160"/>
          <w:tab w:val="left" w:pos="2880"/>
          <w:tab w:val="left" w:pos="3510"/>
        </w:tabs>
        <w:ind w:left="720"/>
      </w:pPr>
      <w:r>
        <w:tab/>
      </w:r>
      <w:r>
        <w:tab/>
      </w:r>
      <w:r>
        <w:tab/>
        <w:t>2.6</w:t>
      </w:r>
      <w:r>
        <w:tab/>
        <w:t>Compensation &amp; Benefits</w:t>
      </w:r>
    </w:p>
    <w:p w14:paraId="3EC80ACE" w14:textId="77777777" w:rsidR="00840E86" w:rsidRDefault="00000000">
      <w:pPr>
        <w:tabs>
          <w:tab w:val="left" w:pos="2160"/>
          <w:tab w:val="left" w:pos="2880"/>
          <w:tab w:val="left" w:pos="3510"/>
        </w:tabs>
        <w:ind w:left="720"/>
      </w:pPr>
      <w:r>
        <w:tab/>
      </w:r>
      <w:r>
        <w:tab/>
      </w:r>
      <w:r>
        <w:tab/>
        <w:t>2.7</w:t>
      </w:r>
      <w:r>
        <w:tab/>
        <w:t>Emergency Executive Succession</w:t>
      </w:r>
    </w:p>
    <w:p w14:paraId="1B535834" w14:textId="77777777" w:rsidR="00840E86" w:rsidRDefault="00000000">
      <w:pPr>
        <w:tabs>
          <w:tab w:val="left" w:pos="2160"/>
          <w:tab w:val="left" w:pos="2880"/>
          <w:tab w:val="left" w:pos="3510"/>
        </w:tabs>
        <w:ind w:left="720"/>
        <w:rPr>
          <w:b/>
        </w:rPr>
      </w:pPr>
      <w:r>
        <w:tab/>
      </w:r>
      <w:r>
        <w:tab/>
      </w:r>
      <w:r>
        <w:tab/>
        <w:t>2.8</w:t>
      </w:r>
      <w:r>
        <w:tab/>
        <w:t>Board Awareness &amp; Support</w:t>
      </w:r>
    </w:p>
    <w:p w14:paraId="676B94C9" w14:textId="77777777" w:rsidR="00840E86" w:rsidRDefault="00840E86">
      <w:pPr>
        <w:tabs>
          <w:tab w:val="left" w:pos="2160"/>
          <w:tab w:val="left" w:pos="3510"/>
        </w:tabs>
        <w:ind w:left="720"/>
        <w:rPr>
          <w:b/>
        </w:rPr>
      </w:pPr>
    </w:p>
    <w:p w14:paraId="2537D151" w14:textId="77777777" w:rsidR="00840E86" w:rsidRDefault="00000000">
      <w:pPr>
        <w:tabs>
          <w:tab w:val="left" w:pos="2160"/>
          <w:tab w:val="left" w:pos="2880"/>
          <w:tab w:val="left" w:pos="3510"/>
        </w:tabs>
        <w:ind w:left="720"/>
        <w:rPr>
          <w:i/>
        </w:rPr>
      </w:pPr>
      <w:r>
        <w:rPr>
          <w:b/>
        </w:rPr>
        <w:t xml:space="preserve">Category III: </w:t>
      </w:r>
      <w:r>
        <w:rPr>
          <w:b/>
        </w:rPr>
        <w:tab/>
        <w:t>Board–Management Delegation</w:t>
      </w:r>
    </w:p>
    <w:p w14:paraId="6965D249" w14:textId="77777777" w:rsidR="00840E86" w:rsidRDefault="00000000">
      <w:pPr>
        <w:tabs>
          <w:tab w:val="left" w:pos="2160"/>
          <w:tab w:val="left" w:pos="2880"/>
          <w:tab w:val="left" w:pos="3510"/>
        </w:tabs>
        <w:ind w:left="720"/>
      </w:pPr>
      <w:r>
        <w:rPr>
          <w:i/>
        </w:rPr>
        <w:tab/>
      </w:r>
      <w:r>
        <w:rPr>
          <w:i/>
        </w:rPr>
        <w:tab/>
      </w:r>
      <w:r>
        <w:t xml:space="preserve">Policy </w:t>
      </w:r>
      <w:r>
        <w:tab/>
        <w:t>3.0</w:t>
      </w:r>
      <w:r>
        <w:rPr>
          <w:i/>
        </w:rPr>
        <w:tab/>
      </w:r>
      <w:r>
        <w:t>Governance–Management Connection</w:t>
      </w:r>
    </w:p>
    <w:p w14:paraId="02412DC3" w14:textId="77777777" w:rsidR="00840E86" w:rsidRDefault="00000000">
      <w:pPr>
        <w:tabs>
          <w:tab w:val="left" w:pos="2160"/>
          <w:tab w:val="left" w:pos="2880"/>
          <w:tab w:val="left" w:pos="3510"/>
        </w:tabs>
        <w:ind w:left="720"/>
      </w:pPr>
      <w:r>
        <w:tab/>
      </w:r>
      <w:r>
        <w:tab/>
      </w:r>
      <w:r>
        <w:tab/>
        <w:t>3.1</w:t>
      </w:r>
      <w:r>
        <w:tab/>
        <w:t>Unity of Control</w:t>
      </w:r>
    </w:p>
    <w:p w14:paraId="19855341" w14:textId="77777777" w:rsidR="00840E86" w:rsidRDefault="00000000">
      <w:pPr>
        <w:tabs>
          <w:tab w:val="left" w:pos="2160"/>
          <w:tab w:val="left" w:pos="2880"/>
          <w:tab w:val="left" w:pos="3510"/>
        </w:tabs>
        <w:ind w:left="720"/>
      </w:pPr>
      <w:r>
        <w:tab/>
      </w:r>
      <w:r>
        <w:tab/>
      </w:r>
      <w:r>
        <w:tab/>
        <w:t>3.2</w:t>
      </w:r>
      <w:r>
        <w:tab/>
        <w:t>Accountability of the Commissioner</w:t>
      </w:r>
    </w:p>
    <w:p w14:paraId="2AD7AE0C" w14:textId="77777777" w:rsidR="00840E86" w:rsidRDefault="00000000">
      <w:pPr>
        <w:tabs>
          <w:tab w:val="left" w:pos="2160"/>
          <w:tab w:val="left" w:pos="2880"/>
          <w:tab w:val="left" w:pos="3510"/>
        </w:tabs>
        <w:ind w:left="720"/>
      </w:pPr>
      <w:r>
        <w:tab/>
      </w:r>
      <w:r>
        <w:tab/>
      </w:r>
      <w:r>
        <w:tab/>
        <w:t>3.3</w:t>
      </w:r>
      <w:r>
        <w:tab/>
        <w:t>Delegation to the Commissioner</w:t>
      </w:r>
    </w:p>
    <w:p w14:paraId="2F3CCD24" w14:textId="77777777" w:rsidR="00840E86" w:rsidRDefault="00000000">
      <w:pPr>
        <w:tabs>
          <w:tab w:val="left" w:pos="2160"/>
          <w:tab w:val="left" w:pos="2880"/>
          <w:tab w:val="left" w:pos="3510"/>
        </w:tabs>
        <w:ind w:left="720"/>
        <w:rPr>
          <w:b/>
        </w:rPr>
      </w:pPr>
      <w:r>
        <w:tab/>
      </w:r>
      <w:r>
        <w:tab/>
      </w:r>
      <w:r>
        <w:tab/>
        <w:t>3.4</w:t>
      </w:r>
      <w:r>
        <w:tab/>
        <w:t>Monitoring Commissioner Performance</w:t>
      </w:r>
    </w:p>
    <w:p w14:paraId="4A969C32" w14:textId="77777777" w:rsidR="00840E86" w:rsidRDefault="00840E86">
      <w:pPr>
        <w:tabs>
          <w:tab w:val="left" w:pos="2160"/>
          <w:tab w:val="left" w:pos="3510"/>
        </w:tabs>
        <w:ind w:left="720"/>
        <w:rPr>
          <w:b/>
        </w:rPr>
      </w:pPr>
    </w:p>
    <w:p w14:paraId="0EF2F3E6" w14:textId="77777777" w:rsidR="00840E86" w:rsidRDefault="00840E86">
      <w:pPr>
        <w:tabs>
          <w:tab w:val="left" w:pos="2160"/>
          <w:tab w:val="left" w:pos="3510"/>
        </w:tabs>
        <w:ind w:left="720"/>
        <w:rPr>
          <w:b/>
        </w:rPr>
      </w:pPr>
    </w:p>
    <w:p w14:paraId="198367D8" w14:textId="77777777" w:rsidR="00840E86" w:rsidRDefault="00000000">
      <w:pPr>
        <w:tabs>
          <w:tab w:val="left" w:pos="3510"/>
        </w:tabs>
        <w:ind w:left="720"/>
        <w:rPr>
          <w:b/>
        </w:rPr>
      </w:pPr>
      <w:r>
        <w:rPr>
          <w:b/>
        </w:rPr>
        <w:t>Category IV:  Governance Process</w:t>
      </w:r>
    </w:p>
    <w:p w14:paraId="6133802A" w14:textId="77777777" w:rsidR="00840E86" w:rsidRDefault="00000000">
      <w:pPr>
        <w:tabs>
          <w:tab w:val="left" w:pos="2160"/>
          <w:tab w:val="left" w:pos="2880"/>
          <w:tab w:val="left" w:pos="3510"/>
        </w:tabs>
        <w:ind w:left="720"/>
      </w:pPr>
      <w:r>
        <w:rPr>
          <w:b/>
        </w:rPr>
        <w:tab/>
      </w:r>
      <w:r>
        <w:rPr>
          <w:b/>
        </w:rPr>
        <w:tab/>
      </w:r>
      <w:r>
        <w:t xml:space="preserve">Policy </w:t>
      </w:r>
      <w:r>
        <w:tab/>
        <w:t>4.0</w:t>
      </w:r>
      <w:r>
        <w:tab/>
        <w:t>Governance Commitment</w:t>
      </w:r>
    </w:p>
    <w:p w14:paraId="0FC8BC07" w14:textId="77777777" w:rsidR="00840E86" w:rsidRDefault="00000000">
      <w:pPr>
        <w:numPr>
          <w:ilvl w:val="1"/>
          <w:numId w:val="14"/>
        </w:numPr>
        <w:tabs>
          <w:tab w:val="left" w:pos="2160"/>
          <w:tab w:val="left" w:pos="2880"/>
          <w:tab w:val="left" w:pos="3510"/>
        </w:tabs>
      </w:pPr>
      <w:r>
        <w:t>Governing Styles &amp; Values</w:t>
      </w:r>
    </w:p>
    <w:p w14:paraId="22E21A2F" w14:textId="77777777" w:rsidR="00840E86" w:rsidRDefault="00000000">
      <w:pPr>
        <w:numPr>
          <w:ilvl w:val="1"/>
          <w:numId w:val="14"/>
        </w:numPr>
        <w:tabs>
          <w:tab w:val="left" w:pos="2160"/>
          <w:tab w:val="left" w:pos="2880"/>
          <w:tab w:val="left" w:pos="3510"/>
        </w:tabs>
      </w:pPr>
      <w:r>
        <w:t>Board Job Products</w:t>
      </w:r>
    </w:p>
    <w:p w14:paraId="5713350B" w14:textId="77777777" w:rsidR="00840E86" w:rsidRDefault="00000000">
      <w:pPr>
        <w:numPr>
          <w:ilvl w:val="1"/>
          <w:numId w:val="14"/>
        </w:numPr>
        <w:tabs>
          <w:tab w:val="left" w:pos="2160"/>
          <w:tab w:val="left" w:pos="2880"/>
          <w:tab w:val="left" w:pos="3510"/>
        </w:tabs>
      </w:pPr>
      <w:r>
        <w:t>Agenda Planning</w:t>
      </w:r>
    </w:p>
    <w:p w14:paraId="16E6DB23" w14:textId="77777777" w:rsidR="00840E86" w:rsidRDefault="00000000">
      <w:pPr>
        <w:numPr>
          <w:ilvl w:val="1"/>
          <w:numId w:val="14"/>
        </w:numPr>
        <w:tabs>
          <w:tab w:val="left" w:pos="2160"/>
          <w:tab w:val="left" w:pos="2880"/>
          <w:tab w:val="left" w:pos="3510"/>
        </w:tabs>
      </w:pPr>
      <w:r>
        <w:t>Chair/Chief Governance Officer’s Role</w:t>
      </w:r>
    </w:p>
    <w:p w14:paraId="31719606" w14:textId="77777777" w:rsidR="00840E86" w:rsidRDefault="00000000">
      <w:pPr>
        <w:numPr>
          <w:ilvl w:val="1"/>
          <w:numId w:val="14"/>
        </w:numPr>
        <w:tabs>
          <w:tab w:val="left" w:pos="2160"/>
          <w:tab w:val="left" w:pos="2880"/>
          <w:tab w:val="left" w:pos="3510"/>
        </w:tabs>
      </w:pPr>
      <w:r>
        <w:t>Boards Members’ Code of Conduct</w:t>
      </w:r>
    </w:p>
    <w:p w14:paraId="6D952284" w14:textId="77777777" w:rsidR="00840E86" w:rsidRDefault="00000000">
      <w:pPr>
        <w:numPr>
          <w:ilvl w:val="1"/>
          <w:numId w:val="14"/>
        </w:numPr>
        <w:tabs>
          <w:tab w:val="left" w:pos="2160"/>
          <w:tab w:val="left" w:pos="2880"/>
          <w:tab w:val="left" w:pos="3510"/>
        </w:tabs>
      </w:pPr>
      <w:r>
        <w:t>Board Member Individual Responsibilities</w:t>
      </w:r>
    </w:p>
    <w:p w14:paraId="0D5A26F4" w14:textId="77777777" w:rsidR="00840E86" w:rsidRDefault="00000000">
      <w:pPr>
        <w:numPr>
          <w:ilvl w:val="1"/>
          <w:numId w:val="14"/>
        </w:numPr>
        <w:tabs>
          <w:tab w:val="left" w:pos="2160"/>
          <w:tab w:val="left" w:pos="2880"/>
          <w:tab w:val="left" w:pos="3510"/>
        </w:tabs>
      </w:pPr>
      <w:r>
        <w:t>Board Committee Principles</w:t>
      </w:r>
    </w:p>
    <w:p w14:paraId="56952200" w14:textId="77777777" w:rsidR="00840E86" w:rsidRDefault="00000000">
      <w:pPr>
        <w:numPr>
          <w:ilvl w:val="1"/>
          <w:numId w:val="14"/>
        </w:numPr>
        <w:tabs>
          <w:tab w:val="left" w:pos="2160"/>
          <w:tab w:val="left" w:pos="2880"/>
          <w:tab w:val="left" w:pos="3510"/>
        </w:tabs>
      </w:pPr>
      <w:r>
        <w:t>Board Committee Structure</w:t>
      </w:r>
    </w:p>
    <w:p w14:paraId="32463F28" w14:textId="77777777" w:rsidR="00840E86" w:rsidRDefault="00000000">
      <w:pPr>
        <w:numPr>
          <w:ilvl w:val="1"/>
          <w:numId w:val="14"/>
        </w:numPr>
        <w:tabs>
          <w:tab w:val="left" w:pos="2160"/>
          <w:tab w:val="left" w:pos="2880"/>
          <w:tab w:val="left" w:pos="3510"/>
        </w:tabs>
      </w:pPr>
      <w:r>
        <w:t xml:space="preserve">    Governance Investment</w:t>
      </w:r>
    </w:p>
    <w:p w14:paraId="4BF19D40" w14:textId="77777777" w:rsidR="00840E86" w:rsidRDefault="00000000">
      <w:pPr>
        <w:numPr>
          <w:ilvl w:val="1"/>
          <w:numId w:val="14"/>
        </w:numPr>
        <w:tabs>
          <w:tab w:val="left" w:pos="2160"/>
          <w:tab w:val="left" w:pos="2880"/>
          <w:tab w:val="left" w:pos="3510"/>
        </w:tabs>
      </w:pPr>
      <w:r>
        <w:t>Board Elections &amp; Terms of Service</w:t>
      </w:r>
    </w:p>
    <w:p w14:paraId="0F2A712D" w14:textId="77777777" w:rsidR="00840E86" w:rsidRDefault="00840E86">
      <w:pPr>
        <w:ind w:left="720"/>
      </w:pPr>
    </w:p>
    <w:p w14:paraId="6A44856A" w14:textId="77777777" w:rsidR="00840E86" w:rsidRDefault="00840E86">
      <w:pPr>
        <w:ind w:left="720"/>
      </w:pPr>
    </w:p>
    <w:p w14:paraId="61BF2AF1" w14:textId="77777777" w:rsidR="00840E86" w:rsidRDefault="00840E86">
      <w:pPr>
        <w:ind w:left="720"/>
      </w:pPr>
    </w:p>
    <w:p w14:paraId="7DDF4DEB" w14:textId="77777777" w:rsidR="00840E86" w:rsidRDefault="00840E86">
      <w:pPr>
        <w:ind w:left="720"/>
        <w:sectPr w:rsidR="00840E86" w:rsidSect="00F6202C">
          <w:headerReference w:type="even" r:id="rId9"/>
          <w:headerReference w:type="default" r:id="rId10"/>
          <w:footerReference w:type="even" r:id="rId11"/>
          <w:footerReference w:type="default" r:id="rId12"/>
          <w:headerReference w:type="first" r:id="rId13"/>
          <w:footerReference w:type="first" r:id="rId14"/>
          <w:pgSz w:w="12240" w:h="15840"/>
          <w:pgMar w:top="576" w:right="1440" w:bottom="634" w:left="1080" w:header="0" w:footer="720" w:gutter="0"/>
          <w:pgNumType w:start="1"/>
          <w:cols w:space="720"/>
        </w:sectPr>
      </w:pPr>
    </w:p>
    <w:p w14:paraId="7ABD1F90" w14:textId="77777777" w:rsidR="00840E86" w:rsidRDefault="00000000">
      <w:pPr>
        <w:tabs>
          <w:tab w:val="right" w:pos="9360"/>
        </w:tabs>
      </w:pPr>
      <w:r>
        <w:br w:type="page"/>
      </w:r>
      <w:r>
        <w:rPr>
          <w:b/>
          <w:smallCaps/>
        </w:rPr>
        <w:lastRenderedPageBreak/>
        <w:t>Ends</w:t>
      </w:r>
      <w:r>
        <w:rPr>
          <w:b/>
          <w:smallCaps/>
        </w:rPr>
        <w:tab/>
      </w:r>
      <w:r>
        <w:rPr>
          <w:b/>
          <w:smallCaps/>
        </w:rPr>
        <w:tab/>
      </w:r>
      <w:r>
        <w:rPr>
          <w:b/>
          <w:smallCaps/>
        </w:rPr>
        <w:tab/>
        <w:t>POLICY 1.0</w:t>
      </w:r>
    </w:p>
    <w:p w14:paraId="4470C66E" w14:textId="77777777" w:rsidR="00840E86" w:rsidRDefault="00840E86">
      <w:pPr>
        <w:tabs>
          <w:tab w:val="right" w:pos="9360"/>
        </w:tabs>
      </w:pPr>
    </w:p>
    <w:p w14:paraId="35795230" w14:textId="77777777" w:rsidR="00840E86" w:rsidRDefault="00000000">
      <w:pPr>
        <w:keepNext/>
        <w:tabs>
          <w:tab w:val="right" w:pos="9350"/>
        </w:tabs>
        <w:jc w:val="right"/>
        <w:rPr>
          <w:b/>
          <w:i/>
          <w:smallCaps/>
        </w:rPr>
      </w:pPr>
      <w:r>
        <w:t>POLICY TITLE:</w:t>
      </w:r>
      <w:r>
        <w:rPr>
          <w:b/>
          <w:i/>
          <w:smallCaps/>
        </w:rPr>
        <w:t xml:space="preserve"> Ends Statement</w:t>
      </w:r>
    </w:p>
    <w:p w14:paraId="0A52C851" w14:textId="77777777" w:rsidR="00840E86" w:rsidRDefault="00000000">
      <w:pPr>
        <w:keepNext/>
        <w:tabs>
          <w:tab w:val="right" w:pos="9350"/>
        </w:tabs>
        <w:jc w:val="right"/>
        <w:rPr>
          <w:b/>
          <w:i/>
          <w:smallCaps/>
        </w:rPr>
      </w:pPr>
      <w:r>
        <w:rPr>
          <w:b/>
          <w:i/>
          <w:smallCaps/>
        </w:rPr>
        <w:t>Updated August 2019</w:t>
      </w:r>
    </w:p>
    <w:p w14:paraId="24DB8CD7" w14:textId="77777777" w:rsidR="00840E86" w:rsidRDefault="00000000">
      <w:r>
        <w:rPr>
          <w:noProof/>
        </w:rPr>
        <w:drawing>
          <wp:anchor distT="0" distB="0" distL="114300" distR="114300" simplePos="0" relativeHeight="251658240" behindDoc="0" locked="0" layoutInCell="1" hidden="0" allowOverlap="1" wp14:anchorId="65B1D11C" wp14:editId="71B002E6">
            <wp:simplePos x="0" y="0"/>
            <wp:positionH relativeFrom="column">
              <wp:posOffset>114300</wp:posOffset>
            </wp:positionH>
            <wp:positionV relativeFrom="paragraph">
              <wp:posOffset>127000</wp:posOffset>
            </wp:positionV>
            <wp:extent cx="6159500" cy="12700"/>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15B6DD8A" w14:textId="77777777" w:rsidR="00840E86" w:rsidRDefault="00000000">
      <w:pPr>
        <w:rPr>
          <w:i/>
        </w:rPr>
      </w:pPr>
      <w:r>
        <w:rPr>
          <w:noProof/>
        </w:rPr>
        <w:drawing>
          <wp:anchor distT="0" distB="0" distL="114300" distR="114300" simplePos="0" relativeHeight="251659264" behindDoc="0" locked="0" layoutInCell="1" hidden="0" allowOverlap="1" wp14:anchorId="086C28B2" wp14:editId="3861E0CC">
            <wp:simplePos x="0" y="0"/>
            <wp:positionH relativeFrom="column">
              <wp:posOffset>114300</wp:posOffset>
            </wp:positionH>
            <wp:positionV relativeFrom="paragraph">
              <wp:posOffset>12700</wp:posOffset>
            </wp:positionV>
            <wp:extent cx="6159500" cy="12700"/>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235DAAE9" w14:textId="77777777" w:rsidR="00840E86" w:rsidRDefault="00840E86"/>
    <w:p w14:paraId="5B7273D3" w14:textId="77777777" w:rsidR="00840E86" w:rsidRDefault="00000000">
      <w:pPr>
        <w:widowControl/>
        <w:spacing w:after="200" w:line="276" w:lineRule="auto"/>
        <w:rPr>
          <w:rFonts w:ascii="Calibri" w:eastAsia="Calibri" w:hAnsi="Calibri" w:cs="Calibri"/>
        </w:rPr>
      </w:pPr>
      <w:r>
        <w:rPr>
          <w:rFonts w:ascii="Calibri" w:eastAsia="Calibri" w:hAnsi="Calibri" w:cs="Calibri"/>
        </w:rPr>
        <w:t>In cooperation with USAV, participation in and perspectives toward the sport of Volleyball in the state of SC are continuously growing and improving.</w:t>
      </w:r>
    </w:p>
    <w:p w14:paraId="50D254EC" w14:textId="77777777" w:rsidR="00840E86" w:rsidRDefault="00000000">
      <w:pPr>
        <w:widowControl/>
        <w:numPr>
          <w:ilvl w:val="0"/>
          <w:numId w:val="21"/>
        </w:numPr>
        <w:spacing w:line="276" w:lineRule="auto"/>
        <w:rPr>
          <w:rFonts w:ascii="Calibri" w:eastAsia="Calibri" w:hAnsi="Calibri" w:cs="Calibri"/>
        </w:rPr>
      </w:pPr>
      <w:r>
        <w:rPr>
          <w:rFonts w:ascii="Calibri" w:eastAsia="Calibri" w:hAnsi="Calibri" w:cs="Calibri"/>
        </w:rPr>
        <w:t xml:space="preserve">Coaches receive continuing education and </w:t>
      </w:r>
      <w:proofErr w:type="gramStart"/>
      <w:r>
        <w:rPr>
          <w:rFonts w:ascii="Calibri" w:eastAsia="Calibri" w:hAnsi="Calibri" w:cs="Calibri"/>
        </w:rPr>
        <w:t>training</w:t>
      </w:r>
      <w:proofErr w:type="gramEnd"/>
    </w:p>
    <w:p w14:paraId="3010B176" w14:textId="77777777" w:rsidR="00840E86" w:rsidRDefault="00000000">
      <w:pPr>
        <w:widowControl/>
        <w:numPr>
          <w:ilvl w:val="0"/>
          <w:numId w:val="21"/>
        </w:numPr>
        <w:spacing w:line="276" w:lineRule="auto"/>
        <w:rPr>
          <w:rFonts w:ascii="Calibri" w:eastAsia="Calibri" w:hAnsi="Calibri" w:cs="Calibri"/>
          <w:strike/>
        </w:rPr>
      </w:pPr>
      <w:r>
        <w:rPr>
          <w:rFonts w:ascii="Calibri" w:eastAsia="Calibri" w:hAnsi="Calibri" w:cs="Calibri"/>
          <w:strike/>
        </w:rPr>
        <w:t xml:space="preserve">Club directors receive continuing education and training </w:t>
      </w:r>
      <w:r>
        <w:rPr>
          <w:rFonts w:ascii="Calibri" w:eastAsia="Calibri" w:hAnsi="Calibri" w:cs="Calibri"/>
        </w:rPr>
        <w:t>DELETED Aug 2019</w:t>
      </w:r>
    </w:p>
    <w:p w14:paraId="0B74B989" w14:textId="77777777" w:rsidR="00840E86" w:rsidRDefault="00000000">
      <w:pPr>
        <w:widowControl/>
        <w:numPr>
          <w:ilvl w:val="0"/>
          <w:numId w:val="21"/>
        </w:numPr>
        <w:spacing w:line="276" w:lineRule="auto"/>
        <w:rPr>
          <w:rFonts w:ascii="Calibri" w:eastAsia="Calibri" w:hAnsi="Calibri" w:cs="Calibri"/>
        </w:rPr>
      </w:pPr>
      <w:r>
        <w:rPr>
          <w:rFonts w:ascii="Calibri" w:eastAsia="Calibri" w:hAnsi="Calibri" w:cs="Calibri"/>
        </w:rPr>
        <w:t xml:space="preserve">Grow the quality and quantity of officials, providing them ample opportunity to train and progress in their </w:t>
      </w:r>
      <w:proofErr w:type="gramStart"/>
      <w:r>
        <w:rPr>
          <w:rFonts w:ascii="Calibri" w:eastAsia="Calibri" w:hAnsi="Calibri" w:cs="Calibri"/>
        </w:rPr>
        <w:t>certification</w:t>
      </w:r>
      <w:proofErr w:type="gramEnd"/>
    </w:p>
    <w:p w14:paraId="17FE830E" w14:textId="77777777" w:rsidR="00840E86" w:rsidRDefault="00000000">
      <w:pPr>
        <w:widowControl/>
        <w:numPr>
          <w:ilvl w:val="0"/>
          <w:numId w:val="21"/>
        </w:numPr>
        <w:spacing w:line="276" w:lineRule="auto"/>
        <w:rPr>
          <w:rFonts w:ascii="Calibri" w:eastAsia="Calibri" w:hAnsi="Calibri" w:cs="Calibri"/>
        </w:rPr>
      </w:pPr>
      <w:r>
        <w:rPr>
          <w:rFonts w:ascii="Calibri" w:eastAsia="Calibri" w:hAnsi="Calibri" w:cs="Calibri"/>
        </w:rPr>
        <w:t xml:space="preserve">Players and their families are provided with pertinent information to assist them in playing at the next </w:t>
      </w:r>
      <w:proofErr w:type="gramStart"/>
      <w:r>
        <w:rPr>
          <w:rFonts w:ascii="Calibri" w:eastAsia="Calibri" w:hAnsi="Calibri" w:cs="Calibri"/>
        </w:rPr>
        <w:t>level</w:t>
      </w:r>
      <w:proofErr w:type="gramEnd"/>
    </w:p>
    <w:p w14:paraId="19F6721A" w14:textId="77777777" w:rsidR="00840E86" w:rsidRDefault="00000000">
      <w:pPr>
        <w:widowControl/>
        <w:numPr>
          <w:ilvl w:val="0"/>
          <w:numId w:val="21"/>
        </w:numPr>
        <w:spacing w:line="276" w:lineRule="auto"/>
        <w:rPr>
          <w:rFonts w:ascii="Calibri" w:eastAsia="Calibri" w:hAnsi="Calibri" w:cs="Calibri"/>
        </w:rPr>
      </w:pPr>
      <w:r>
        <w:rPr>
          <w:rFonts w:ascii="Calibri" w:eastAsia="Calibri" w:hAnsi="Calibri" w:cs="Calibri"/>
        </w:rPr>
        <w:t xml:space="preserve">Members (players, officials, coaches, directors) have the opportunity to participate in quality </w:t>
      </w:r>
      <w:proofErr w:type="gramStart"/>
      <w:r>
        <w:rPr>
          <w:rFonts w:ascii="Calibri" w:eastAsia="Calibri" w:hAnsi="Calibri" w:cs="Calibri"/>
        </w:rPr>
        <w:t>tournaments</w:t>
      </w:r>
      <w:proofErr w:type="gramEnd"/>
    </w:p>
    <w:p w14:paraId="1E8403E6" w14:textId="77777777" w:rsidR="00840E86" w:rsidRDefault="00000000">
      <w:pPr>
        <w:widowControl/>
        <w:numPr>
          <w:ilvl w:val="0"/>
          <w:numId w:val="21"/>
        </w:numPr>
        <w:spacing w:line="276" w:lineRule="auto"/>
        <w:rPr>
          <w:rFonts w:ascii="Calibri" w:eastAsia="Calibri" w:hAnsi="Calibri" w:cs="Calibri"/>
        </w:rPr>
      </w:pPr>
      <w:r>
        <w:rPr>
          <w:rFonts w:ascii="Calibri" w:eastAsia="Calibri" w:hAnsi="Calibri" w:cs="Calibri"/>
        </w:rPr>
        <w:t xml:space="preserve">Grow the sport of volleyball, expanding opportunities to play, compete, and increase skill and enjoyment of the </w:t>
      </w:r>
      <w:proofErr w:type="gramStart"/>
      <w:r>
        <w:rPr>
          <w:rFonts w:ascii="Calibri" w:eastAsia="Calibri" w:hAnsi="Calibri" w:cs="Calibri"/>
        </w:rPr>
        <w:t>game</w:t>
      </w:r>
      <w:proofErr w:type="gramEnd"/>
    </w:p>
    <w:p w14:paraId="499647BA" w14:textId="77777777" w:rsidR="00840E86" w:rsidRDefault="00000000">
      <w:pPr>
        <w:widowControl/>
        <w:numPr>
          <w:ilvl w:val="0"/>
          <w:numId w:val="21"/>
        </w:numPr>
        <w:spacing w:line="276" w:lineRule="auto"/>
        <w:rPr>
          <w:rFonts w:ascii="Calibri" w:eastAsia="Calibri" w:hAnsi="Calibri" w:cs="Calibri"/>
        </w:rPr>
      </w:pPr>
      <w:r>
        <w:rPr>
          <w:rFonts w:ascii="Calibri" w:eastAsia="Calibri" w:hAnsi="Calibri" w:cs="Calibri"/>
        </w:rPr>
        <w:t xml:space="preserve">Players always have the opportunity to practice and compete in a safe </w:t>
      </w:r>
      <w:proofErr w:type="gramStart"/>
      <w:r>
        <w:rPr>
          <w:rFonts w:ascii="Calibri" w:eastAsia="Calibri" w:hAnsi="Calibri" w:cs="Calibri"/>
        </w:rPr>
        <w:t>environment</w:t>
      </w:r>
      <w:proofErr w:type="gramEnd"/>
    </w:p>
    <w:p w14:paraId="254A74C0" w14:textId="77777777" w:rsidR="00840E86" w:rsidRDefault="00000000">
      <w:pPr>
        <w:widowControl/>
        <w:numPr>
          <w:ilvl w:val="0"/>
          <w:numId w:val="21"/>
        </w:numPr>
        <w:spacing w:line="259" w:lineRule="auto"/>
        <w:rPr>
          <w:rFonts w:ascii="Calibri" w:eastAsia="Calibri" w:hAnsi="Calibri" w:cs="Calibri"/>
        </w:rPr>
      </w:pPr>
      <w:r>
        <w:rPr>
          <w:rFonts w:ascii="Calibri" w:eastAsia="Calibri" w:hAnsi="Calibri" w:cs="Calibri"/>
        </w:rPr>
        <w:t xml:space="preserve">Clubs receive well-designed services and opportunities that enhance their ability to exist and prosper, including support for club </w:t>
      </w:r>
      <w:proofErr w:type="gramStart"/>
      <w:r>
        <w:rPr>
          <w:rFonts w:ascii="Calibri" w:eastAsia="Calibri" w:hAnsi="Calibri" w:cs="Calibri"/>
        </w:rPr>
        <w:t>directors</w:t>
      </w:r>
      <w:proofErr w:type="gramEnd"/>
    </w:p>
    <w:p w14:paraId="346DBCD9" w14:textId="77777777" w:rsidR="00840E86" w:rsidRDefault="00000000">
      <w:pPr>
        <w:widowControl/>
        <w:numPr>
          <w:ilvl w:val="0"/>
          <w:numId w:val="21"/>
        </w:numPr>
        <w:spacing w:line="276" w:lineRule="auto"/>
        <w:rPr>
          <w:rFonts w:ascii="Calibri" w:eastAsia="Calibri" w:hAnsi="Calibri" w:cs="Calibri"/>
        </w:rPr>
      </w:pPr>
      <w:r>
        <w:rPr>
          <w:rFonts w:ascii="Calibri" w:eastAsia="Calibri" w:hAnsi="Calibri" w:cs="Calibri"/>
        </w:rPr>
        <w:t xml:space="preserve">The Volleyball community is positively impacted by the existence of </w:t>
      </w:r>
      <w:proofErr w:type="gramStart"/>
      <w:r>
        <w:rPr>
          <w:rFonts w:ascii="Calibri" w:eastAsia="Calibri" w:hAnsi="Calibri" w:cs="Calibri"/>
        </w:rPr>
        <w:t>PVA</w:t>
      </w:r>
      <w:proofErr w:type="gramEnd"/>
    </w:p>
    <w:p w14:paraId="70F2952A" w14:textId="77777777" w:rsidR="00840E86" w:rsidRDefault="00000000">
      <w:pPr>
        <w:widowControl/>
        <w:numPr>
          <w:ilvl w:val="0"/>
          <w:numId w:val="21"/>
        </w:numPr>
        <w:spacing w:line="259" w:lineRule="auto"/>
        <w:rPr>
          <w:rFonts w:ascii="Calibri" w:eastAsia="Calibri" w:hAnsi="Calibri" w:cs="Calibri"/>
        </w:rPr>
      </w:pPr>
      <w:r>
        <w:rPr>
          <w:rFonts w:ascii="Calibri" w:eastAsia="Calibri" w:hAnsi="Calibri" w:cs="Calibri"/>
        </w:rPr>
        <w:t xml:space="preserve">Members receive value for their membership </w:t>
      </w:r>
      <w:proofErr w:type="gramStart"/>
      <w:r>
        <w:rPr>
          <w:rFonts w:ascii="Calibri" w:eastAsia="Calibri" w:hAnsi="Calibri" w:cs="Calibri"/>
        </w:rPr>
        <w:t>fees</w:t>
      </w:r>
      <w:proofErr w:type="gramEnd"/>
    </w:p>
    <w:p w14:paraId="25515F46" w14:textId="77777777" w:rsidR="00840E86" w:rsidRDefault="00000000">
      <w:pPr>
        <w:widowControl/>
        <w:numPr>
          <w:ilvl w:val="0"/>
          <w:numId w:val="21"/>
        </w:numPr>
        <w:spacing w:line="259" w:lineRule="auto"/>
        <w:rPr>
          <w:rFonts w:ascii="Calibri" w:eastAsia="Calibri" w:hAnsi="Calibri" w:cs="Calibri"/>
        </w:rPr>
      </w:pPr>
      <w:r>
        <w:rPr>
          <w:rFonts w:ascii="Calibri" w:eastAsia="Calibri" w:hAnsi="Calibri" w:cs="Calibri"/>
        </w:rPr>
        <w:t>The region will proactively support USAV programs and events.  ADDED Aug 2019</w:t>
      </w:r>
    </w:p>
    <w:p w14:paraId="3DC0D360" w14:textId="77777777" w:rsidR="00840E86" w:rsidRDefault="00840E86">
      <w:pPr>
        <w:widowControl/>
        <w:spacing w:line="276" w:lineRule="auto"/>
        <w:rPr>
          <w:rFonts w:ascii="Calibri" w:eastAsia="Calibri" w:hAnsi="Calibri" w:cs="Calibri"/>
        </w:rPr>
      </w:pPr>
    </w:p>
    <w:p w14:paraId="2979E6A3" w14:textId="77777777" w:rsidR="00840E86" w:rsidRDefault="00000000">
      <w:pPr>
        <w:widowControl/>
        <w:spacing w:line="276" w:lineRule="auto"/>
        <w:rPr>
          <w:rFonts w:ascii="Calibri" w:eastAsia="Calibri" w:hAnsi="Calibri" w:cs="Calibri"/>
        </w:rPr>
      </w:pPr>
      <w:r>
        <w:rPr>
          <w:rFonts w:ascii="Calibri" w:eastAsia="Calibri" w:hAnsi="Calibri" w:cs="Calibri"/>
        </w:rPr>
        <w:t>Note: the above policies are not stated in order of priority</w:t>
      </w:r>
    </w:p>
    <w:p w14:paraId="4491D01C" w14:textId="77777777" w:rsidR="00840E86" w:rsidRDefault="00840E86">
      <w:pPr>
        <w:widowControl/>
        <w:spacing w:after="200" w:line="276" w:lineRule="auto"/>
        <w:rPr>
          <w:rFonts w:ascii="Calibri" w:eastAsia="Calibri" w:hAnsi="Calibri" w:cs="Calibri"/>
        </w:rPr>
      </w:pPr>
    </w:p>
    <w:p w14:paraId="28E9944C" w14:textId="77777777" w:rsidR="00840E86" w:rsidRDefault="00840E86">
      <w:pPr>
        <w:tabs>
          <w:tab w:val="right" w:pos="9360"/>
        </w:tabs>
      </w:pPr>
    </w:p>
    <w:p w14:paraId="23EADE16" w14:textId="77777777" w:rsidR="00840E86" w:rsidRDefault="00840E86">
      <w:pPr>
        <w:tabs>
          <w:tab w:val="right" w:pos="9360"/>
        </w:tabs>
      </w:pPr>
    </w:p>
    <w:p w14:paraId="0456A77F" w14:textId="77777777" w:rsidR="00840E86" w:rsidRDefault="00840E86">
      <w:pPr>
        <w:tabs>
          <w:tab w:val="right" w:pos="9360"/>
        </w:tabs>
      </w:pPr>
    </w:p>
    <w:p w14:paraId="0B645AC7" w14:textId="77777777" w:rsidR="00840E86" w:rsidRDefault="00840E86">
      <w:pPr>
        <w:tabs>
          <w:tab w:val="right" w:pos="9360"/>
        </w:tabs>
      </w:pPr>
    </w:p>
    <w:p w14:paraId="23FB3B24" w14:textId="77777777" w:rsidR="00840E86" w:rsidRDefault="00840E86">
      <w:pPr>
        <w:tabs>
          <w:tab w:val="right" w:pos="9360"/>
        </w:tabs>
      </w:pPr>
    </w:p>
    <w:p w14:paraId="7818AC6A" w14:textId="77777777" w:rsidR="00840E86" w:rsidRDefault="00840E86">
      <w:pPr>
        <w:tabs>
          <w:tab w:val="right" w:pos="9360"/>
        </w:tabs>
      </w:pPr>
    </w:p>
    <w:p w14:paraId="659B64A1" w14:textId="77777777" w:rsidR="00840E86" w:rsidRDefault="00840E86">
      <w:pPr>
        <w:tabs>
          <w:tab w:val="right" w:pos="9360"/>
        </w:tabs>
      </w:pPr>
    </w:p>
    <w:p w14:paraId="15705393" w14:textId="77777777" w:rsidR="00840E86" w:rsidRDefault="00840E86">
      <w:pPr>
        <w:tabs>
          <w:tab w:val="right" w:pos="9360"/>
        </w:tabs>
      </w:pPr>
    </w:p>
    <w:p w14:paraId="1142F523" w14:textId="77777777" w:rsidR="00840E86" w:rsidRDefault="00840E86">
      <w:pPr>
        <w:tabs>
          <w:tab w:val="right" w:pos="9360"/>
        </w:tabs>
      </w:pPr>
    </w:p>
    <w:p w14:paraId="50C3052C" w14:textId="77777777" w:rsidR="00840E86" w:rsidRDefault="00840E86">
      <w:pPr>
        <w:tabs>
          <w:tab w:val="right" w:pos="9360"/>
        </w:tabs>
      </w:pPr>
    </w:p>
    <w:p w14:paraId="64AA516F" w14:textId="77777777" w:rsidR="00840E86" w:rsidRDefault="00840E86">
      <w:pPr>
        <w:tabs>
          <w:tab w:val="right" w:pos="9360"/>
        </w:tabs>
      </w:pPr>
    </w:p>
    <w:p w14:paraId="7502F11A" w14:textId="77777777" w:rsidR="00840E86" w:rsidRDefault="00840E86">
      <w:pPr>
        <w:tabs>
          <w:tab w:val="right" w:pos="9360"/>
        </w:tabs>
      </w:pPr>
    </w:p>
    <w:p w14:paraId="0CE87439" w14:textId="77777777" w:rsidR="00840E86" w:rsidRDefault="00840E86">
      <w:pPr>
        <w:tabs>
          <w:tab w:val="right" w:pos="9360"/>
        </w:tabs>
      </w:pPr>
    </w:p>
    <w:p w14:paraId="4CBF7943" w14:textId="77777777" w:rsidR="00840E86" w:rsidRDefault="00840E86">
      <w:pPr>
        <w:tabs>
          <w:tab w:val="right" w:pos="9360"/>
        </w:tabs>
      </w:pPr>
    </w:p>
    <w:p w14:paraId="689BCEE9" w14:textId="77777777" w:rsidR="00840E86" w:rsidRDefault="00840E86">
      <w:pPr>
        <w:tabs>
          <w:tab w:val="right" w:pos="9360"/>
        </w:tabs>
      </w:pPr>
    </w:p>
    <w:p w14:paraId="3C5DBD1A" w14:textId="77777777" w:rsidR="00840E86" w:rsidRDefault="00840E86">
      <w:pPr>
        <w:tabs>
          <w:tab w:val="right" w:pos="9360"/>
        </w:tabs>
      </w:pPr>
    </w:p>
    <w:p w14:paraId="732C5CF8" w14:textId="77777777" w:rsidR="00840E86" w:rsidRDefault="00840E86">
      <w:pPr>
        <w:tabs>
          <w:tab w:val="right" w:pos="9360"/>
        </w:tabs>
      </w:pPr>
    </w:p>
    <w:p w14:paraId="07F77DB9" w14:textId="77777777" w:rsidR="00840E86" w:rsidRDefault="00840E86">
      <w:pPr>
        <w:tabs>
          <w:tab w:val="right" w:pos="9360"/>
        </w:tabs>
      </w:pPr>
    </w:p>
    <w:p w14:paraId="3C9EDDC7" w14:textId="77777777" w:rsidR="00840E86" w:rsidRDefault="00840E86">
      <w:pPr>
        <w:tabs>
          <w:tab w:val="right" w:pos="9360"/>
        </w:tabs>
      </w:pPr>
    </w:p>
    <w:p w14:paraId="35AEDE48" w14:textId="77777777" w:rsidR="00840E86" w:rsidRDefault="00840E86">
      <w:pPr>
        <w:tabs>
          <w:tab w:val="right" w:pos="9360"/>
        </w:tabs>
      </w:pPr>
    </w:p>
    <w:p w14:paraId="10923279" w14:textId="77777777" w:rsidR="00840E86" w:rsidRDefault="00840E86">
      <w:pPr>
        <w:tabs>
          <w:tab w:val="right" w:pos="9360"/>
        </w:tabs>
      </w:pPr>
    </w:p>
    <w:p w14:paraId="53A6F5EA" w14:textId="77777777" w:rsidR="00840E86" w:rsidRDefault="00840E86">
      <w:pPr>
        <w:tabs>
          <w:tab w:val="right" w:pos="9360"/>
        </w:tabs>
      </w:pPr>
    </w:p>
    <w:p w14:paraId="4735076C" w14:textId="77777777" w:rsidR="00840E86" w:rsidRDefault="00840E86">
      <w:pPr>
        <w:tabs>
          <w:tab w:val="right" w:pos="9360"/>
        </w:tabs>
      </w:pPr>
    </w:p>
    <w:p w14:paraId="586A85E9" w14:textId="77777777" w:rsidR="00840E86" w:rsidRDefault="00840E86">
      <w:pPr>
        <w:tabs>
          <w:tab w:val="right" w:pos="9360"/>
        </w:tabs>
      </w:pPr>
    </w:p>
    <w:p w14:paraId="09A02705" w14:textId="77777777" w:rsidR="00840E86" w:rsidRDefault="00840E86">
      <w:pPr>
        <w:tabs>
          <w:tab w:val="right" w:pos="9360"/>
        </w:tabs>
      </w:pPr>
    </w:p>
    <w:p w14:paraId="6005A974" w14:textId="77777777" w:rsidR="00840E86" w:rsidRDefault="00840E86">
      <w:pPr>
        <w:tabs>
          <w:tab w:val="right" w:pos="9360"/>
        </w:tabs>
      </w:pPr>
    </w:p>
    <w:p w14:paraId="5442C1A6" w14:textId="77777777" w:rsidR="00840E86" w:rsidRDefault="00000000">
      <w:pPr>
        <w:tabs>
          <w:tab w:val="right" w:pos="9360"/>
        </w:tabs>
      </w:pPr>
      <w:r>
        <w:rPr>
          <w:b/>
          <w:smallCaps/>
        </w:rPr>
        <w:t xml:space="preserve">Management </w:t>
      </w:r>
      <w:proofErr w:type="spellStart"/>
      <w:r>
        <w:rPr>
          <w:b/>
          <w:smallCaps/>
        </w:rPr>
        <w:t>LimitationS</w:t>
      </w:r>
      <w:proofErr w:type="spellEnd"/>
      <w:r>
        <w:rPr>
          <w:b/>
          <w:smallCaps/>
        </w:rPr>
        <w:tab/>
      </w:r>
      <w:r>
        <w:rPr>
          <w:b/>
          <w:smallCaps/>
        </w:rPr>
        <w:tab/>
        <w:t>POLICY 2.0</w:t>
      </w:r>
    </w:p>
    <w:p w14:paraId="200BD679" w14:textId="77777777" w:rsidR="00840E86" w:rsidRDefault="00840E86">
      <w:pPr>
        <w:jc w:val="right"/>
      </w:pPr>
    </w:p>
    <w:p w14:paraId="012F9948" w14:textId="77777777" w:rsidR="00840E86" w:rsidRDefault="00000000">
      <w:pPr>
        <w:keepNext/>
        <w:tabs>
          <w:tab w:val="right" w:pos="9350"/>
        </w:tabs>
        <w:jc w:val="right"/>
      </w:pPr>
      <w:r>
        <w:t>POLICY TITLE:</w:t>
      </w:r>
      <w:r>
        <w:rPr>
          <w:b/>
          <w:i/>
          <w:smallCaps/>
        </w:rPr>
        <w:t xml:space="preserve"> General Executive Constraint</w:t>
      </w:r>
    </w:p>
    <w:p w14:paraId="1A1810E9" w14:textId="77777777" w:rsidR="00840E86" w:rsidRDefault="00000000">
      <w:r>
        <w:rPr>
          <w:noProof/>
        </w:rPr>
        <w:drawing>
          <wp:anchor distT="0" distB="0" distL="114300" distR="114300" simplePos="0" relativeHeight="251660288" behindDoc="0" locked="0" layoutInCell="1" hidden="0" allowOverlap="1" wp14:anchorId="1DF9CB6D" wp14:editId="12FDDBDC">
            <wp:simplePos x="0" y="0"/>
            <wp:positionH relativeFrom="column">
              <wp:posOffset>114300</wp:posOffset>
            </wp:positionH>
            <wp:positionV relativeFrom="paragraph">
              <wp:posOffset>127000</wp:posOffset>
            </wp:positionV>
            <wp:extent cx="6159500" cy="12700"/>
            <wp:effectExtent l="0" t="0" r="0" b="0"/>
            <wp:wrapNone/>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284D8580" w14:textId="77777777" w:rsidR="00840E86" w:rsidRDefault="00000000">
      <w:pPr>
        <w:rPr>
          <w:i/>
        </w:rPr>
      </w:pPr>
      <w:r>
        <w:rPr>
          <w:noProof/>
        </w:rPr>
        <w:drawing>
          <wp:anchor distT="0" distB="0" distL="114300" distR="114300" simplePos="0" relativeHeight="251661312" behindDoc="0" locked="0" layoutInCell="1" hidden="0" allowOverlap="1" wp14:anchorId="2FE8306F" wp14:editId="7996DDEC">
            <wp:simplePos x="0" y="0"/>
            <wp:positionH relativeFrom="column">
              <wp:posOffset>114300</wp:posOffset>
            </wp:positionH>
            <wp:positionV relativeFrom="paragraph">
              <wp:posOffset>12700</wp:posOffset>
            </wp:positionV>
            <wp:extent cx="6159500" cy="12700"/>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41075016" w14:textId="77777777" w:rsidR="00840E86" w:rsidRDefault="00840E86">
      <w:pPr>
        <w:rPr>
          <w:b/>
          <w:i/>
        </w:rPr>
      </w:pPr>
    </w:p>
    <w:p w14:paraId="50983040" w14:textId="77777777" w:rsidR="00840E86" w:rsidRDefault="00000000">
      <w:r>
        <w:t xml:space="preserve">The Commissioner will not cause or allow any practice, activity, </w:t>
      </w:r>
      <w:proofErr w:type="gramStart"/>
      <w:r>
        <w:t>decision</w:t>
      </w:r>
      <w:proofErr w:type="gramEnd"/>
      <w:r>
        <w:t xml:space="preserve"> or organizational circumstance that is unlawful, imprudent, or in violation of applicable guidelines (within both PVA and USAV) and commonly accepted business and professional ethics and practices.</w:t>
      </w:r>
    </w:p>
    <w:p w14:paraId="797FD7B8" w14:textId="77777777" w:rsidR="00840E86" w:rsidRDefault="00840E86"/>
    <w:p w14:paraId="3883B132" w14:textId="77777777" w:rsidR="00840E86" w:rsidRDefault="00840E86"/>
    <w:p w14:paraId="2F318EAD" w14:textId="77777777" w:rsidR="00840E86" w:rsidRDefault="00000000">
      <w:pPr>
        <w:tabs>
          <w:tab w:val="right" w:pos="9360"/>
        </w:tabs>
        <w:jc w:val="both"/>
      </w:pPr>
      <w:r>
        <w:rPr>
          <w:b/>
          <w:smallCaps/>
        </w:rPr>
        <w:t xml:space="preserve">THIS POLICY FORMS THE LARGEST (I.E., BROADEST AND THEREFORE MOST OPEN TO INTERPRETATION) OF ALL POLICIES IN THE MANAGEMENT LIMITATIONS CATEGORY.  ANY FURTHER MANAGEMENT LIMITATIONS POLICIES WILL BE A NARROWING OF THE PROVISIONS OF THIS POLICY.  THE EXAMPLES THAT FOLLOW DEMONSTRATE SUCH FURTHER NARROWING.   REMEMBER THAT THE Commissioner IS GRANTED THE AUTHORITY TO USE </w:t>
      </w:r>
      <w:r>
        <w:rPr>
          <w:b/>
          <w:i/>
          <w:smallCaps/>
        </w:rPr>
        <w:t>ANY REASONABLE INTERPRETATION</w:t>
      </w:r>
      <w:r>
        <w:rPr>
          <w:b/>
          <w:smallCaps/>
        </w:rPr>
        <w:t xml:space="preserve"> OF THE BOARD’S WORDS) </w:t>
      </w:r>
    </w:p>
    <w:p w14:paraId="1B3B4F94" w14:textId="77777777" w:rsidR="00840E86" w:rsidRDefault="00840E86">
      <w:pPr>
        <w:tabs>
          <w:tab w:val="right" w:pos="9360"/>
        </w:tabs>
        <w:jc w:val="both"/>
      </w:pPr>
    </w:p>
    <w:p w14:paraId="4D68943E" w14:textId="77777777" w:rsidR="00840E86" w:rsidRDefault="00000000">
      <w:pPr>
        <w:widowControl/>
        <w:rPr>
          <w:b/>
          <w:smallCaps/>
        </w:rPr>
      </w:pPr>
      <w:r>
        <w:br w:type="page"/>
      </w:r>
    </w:p>
    <w:p w14:paraId="400BE032" w14:textId="77777777" w:rsidR="00840E86" w:rsidRDefault="00840E86">
      <w:pPr>
        <w:tabs>
          <w:tab w:val="right" w:pos="9360"/>
        </w:tabs>
        <w:jc w:val="both"/>
      </w:pPr>
    </w:p>
    <w:p w14:paraId="22A4B78E" w14:textId="77777777" w:rsidR="00840E86" w:rsidRDefault="00000000">
      <w:pPr>
        <w:tabs>
          <w:tab w:val="right" w:pos="9360"/>
        </w:tabs>
        <w:jc w:val="both"/>
      </w:pPr>
      <w:r>
        <w:rPr>
          <w:b/>
          <w:smallCaps/>
        </w:rPr>
        <w:t xml:space="preserve">Management </w:t>
      </w:r>
      <w:proofErr w:type="spellStart"/>
      <w:r>
        <w:rPr>
          <w:b/>
          <w:smallCaps/>
        </w:rPr>
        <w:t>LimitationS</w:t>
      </w:r>
      <w:proofErr w:type="spellEnd"/>
      <w:r>
        <w:rPr>
          <w:b/>
          <w:smallCaps/>
        </w:rPr>
        <w:tab/>
      </w:r>
      <w:r>
        <w:rPr>
          <w:b/>
          <w:smallCaps/>
        </w:rPr>
        <w:tab/>
        <w:t xml:space="preserve">                                                             POLICY 2.1</w:t>
      </w:r>
    </w:p>
    <w:p w14:paraId="242290D0" w14:textId="77777777" w:rsidR="00840E86" w:rsidRDefault="00840E86">
      <w:pPr>
        <w:jc w:val="right"/>
      </w:pPr>
    </w:p>
    <w:p w14:paraId="5D1A4750" w14:textId="77777777" w:rsidR="00840E86" w:rsidRDefault="00000000">
      <w:pPr>
        <w:keepNext/>
        <w:tabs>
          <w:tab w:val="right" w:pos="9350"/>
        </w:tabs>
        <w:jc w:val="right"/>
      </w:pPr>
      <w:r>
        <w:t>POLICY TITLE:</w:t>
      </w:r>
      <w:r>
        <w:rPr>
          <w:b/>
          <w:i/>
          <w:smallCaps/>
        </w:rPr>
        <w:t xml:space="preserve"> Treatment of Members</w:t>
      </w:r>
    </w:p>
    <w:p w14:paraId="542EBA67" w14:textId="77777777" w:rsidR="00840E86" w:rsidRDefault="00000000">
      <w:pPr>
        <w:rPr>
          <w:b/>
          <w:i/>
        </w:rPr>
      </w:pPr>
      <w:r>
        <w:rPr>
          <w:noProof/>
        </w:rPr>
        <w:drawing>
          <wp:anchor distT="0" distB="0" distL="114300" distR="114300" simplePos="0" relativeHeight="251662336" behindDoc="0" locked="0" layoutInCell="1" hidden="0" allowOverlap="1" wp14:anchorId="2BCCB181" wp14:editId="66C2649F">
            <wp:simplePos x="0" y="0"/>
            <wp:positionH relativeFrom="column">
              <wp:posOffset>114300</wp:posOffset>
            </wp:positionH>
            <wp:positionV relativeFrom="paragraph">
              <wp:posOffset>127000</wp:posOffset>
            </wp:positionV>
            <wp:extent cx="6159500" cy="12700"/>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1FB1E24D" w14:textId="77777777" w:rsidR="00840E86" w:rsidRDefault="00000000">
      <w:r>
        <w:rPr>
          <w:noProof/>
        </w:rPr>
        <w:drawing>
          <wp:anchor distT="0" distB="0" distL="114300" distR="114300" simplePos="0" relativeHeight="251663360" behindDoc="0" locked="0" layoutInCell="1" hidden="0" allowOverlap="1" wp14:anchorId="4A9B21E5" wp14:editId="3C702AE1">
            <wp:simplePos x="0" y="0"/>
            <wp:positionH relativeFrom="column">
              <wp:posOffset>114300</wp:posOffset>
            </wp:positionH>
            <wp:positionV relativeFrom="paragraph">
              <wp:posOffset>25400</wp:posOffset>
            </wp:positionV>
            <wp:extent cx="6159500" cy="1270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0643787F" w14:textId="77777777" w:rsidR="00840E86" w:rsidRDefault="00840E86"/>
    <w:p w14:paraId="65724F6A" w14:textId="77777777" w:rsidR="00840E86" w:rsidRDefault="00000000">
      <w:r>
        <w:t xml:space="preserve">With respect to interactions with members </w:t>
      </w:r>
      <w:r>
        <w:rPr>
          <w:i/>
        </w:rPr>
        <w:t>(or those applying to be members)</w:t>
      </w:r>
      <w:r>
        <w:t>, the Commissioner will not cause or allow conditions or procedures which are unjust, unsafe, untimely, unresponsive, undignified or unnecessarily intrusive.</w:t>
      </w:r>
    </w:p>
    <w:p w14:paraId="6D5D86F2" w14:textId="77777777" w:rsidR="00840E86" w:rsidRDefault="00840E86"/>
    <w:p w14:paraId="380EF244" w14:textId="77777777" w:rsidR="00840E86" w:rsidRDefault="00000000">
      <w:pPr>
        <w:ind w:left="1240" w:hanging="520"/>
      </w:pPr>
      <w:r>
        <w:rPr>
          <w:b/>
        </w:rPr>
        <w:t>Teaching note:</w:t>
      </w:r>
      <w:r>
        <w:t xml:space="preserve"> the board should only include policies that it feels it must have to be trustworthy trustees; remembering that it takes time away from reaching the Ends to gather sufficient data to assure the board that each of the Limits are being upheld.  The board must feel certain that such time away from Ends accomplishment is really worth it for the long-term benefit of the </w:t>
      </w:r>
      <w:proofErr w:type="gramStart"/>
      <w:r>
        <w:t>organization</w:t>
      </w:r>
      <w:proofErr w:type="gramEnd"/>
      <w:r>
        <w:t xml:space="preserve"> </w:t>
      </w:r>
    </w:p>
    <w:p w14:paraId="3070FA63" w14:textId="77777777" w:rsidR="00840E86" w:rsidRDefault="00840E86">
      <w:pPr>
        <w:ind w:left="1240" w:hanging="520"/>
      </w:pPr>
    </w:p>
    <w:p w14:paraId="79428014" w14:textId="77777777" w:rsidR="00840E86" w:rsidRDefault="00000000">
      <w:pPr>
        <w:widowControl/>
      </w:pPr>
      <w:r>
        <w:br w:type="page"/>
      </w:r>
    </w:p>
    <w:p w14:paraId="0738707C" w14:textId="77777777" w:rsidR="00840E86" w:rsidRDefault="00000000">
      <w:pPr>
        <w:tabs>
          <w:tab w:val="right" w:pos="9360"/>
        </w:tabs>
        <w:jc w:val="both"/>
      </w:pPr>
      <w:r>
        <w:rPr>
          <w:b/>
          <w:smallCaps/>
        </w:rPr>
        <w:lastRenderedPageBreak/>
        <w:t xml:space="preserve">Management </w:t>
      </w:r>
      <w:proofErr w:type="spellStart"/>
      <w:r>
        <w:rPr>
          <w:b/>
          <w:smallCaps/>
        </w:rPr>
        <w:t>LimitationS</w:t>
      </w:r>
      <w:proofErr w:type="spellEnd"/>
      <w:r>
        <w:rPr>
          <w:b/>
          <w:smallCaps/>
        </w:rPr>
        <w:tab/>
      </w:r>
      <w:r>
        <w:rPr>
          <w:b/>
          <w:smallCaps/>
        </w:rPr>
        <w:tab/>
        <w:t xml:space="preserve">                                                             POLICY 2.2</w:t>
      </w:r>
    </w:p>
    <w:p w14:paraId="1B400A35" w14:textId="77777777" w:rsidR="00840E86" w:rsidRDefault="00840E86">
      <w:pPr>
        <w:jc w:val="right"/>
      </w:pPr>
    </w:p>
    <w:p w14:paraId="02D45FD6" w14:textId="77777777" w:rsidR="00840E86" w:rsidRDefault="00000000">
      <w:pPr>
        <w:keepNext/>
        <w:tabs>
          <w:tab w:val="left" w:pos="5670"/>
        </w:tabs>
        <w:jc w:val="right"/>
      </w:pPr>
      <w:r>
        <w:t>POLICY TITLE:</w:t>
      </w:r>
      <w:r>
        <w:rPr>
          <w:b/>
          <w:i/>
          <w:smallCaps/>
        </w:rPr>
        <w:t xml:space="preserve"> Treatment of Staff</w:t>
      </w:r>
    </w:p>
    <w:p w14:paraId="286D3A48" w14:textId="77777777" w:rsidR="00840E86" w:rsidRDefault="00000000">
      <w:pPr>
        <w:rPr>
          <w:b/>
          <w:i/>
        </w:rPr>
      </w:pPr>
      <w:r>
        <w:rPr>
          <w:noProof/>
        </w:rPr>
        <w:drawing>
          <wp:anchor distT="0" distB="0" distL="114300" distR="114300" simplePos="0" relativeHeight="251664384" behindDoc="0" locked="0" layoutInCell="1" hidden="0" allowOverlap="1" wp14:anchorId="3629C7AA" wp14:editId="7BDD9AFF">
            <wp:simplePos x="0" y="0"/>
            <wp:positionH relativeFrom="column">
              <wp:posOffset>114300</wp:posOffset>
            </wp:positionH>
            <wp:positionV relativeFrom="paragraph">
              <wp:posOffset>127000</wp:posOffset>
            </wp:positionV>
            <wp:extent cx="6159500" cy="12700"/>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0161B614" w14:textId="77777777" w:rsidR="00840E86" w:rsidRDefault="00000000">
      <w:r>
        <w:rPr>
          <w:noProof/>
        </w:rPr>
        <w:drawing>
          <wp:anchor distT="0" distB="0" distL="114300" distR="114300" simplePos="0" relativeHeight="251665408" behindDoc="0" locked="0" layoutInCell="1" hidden="0" allowOverlap="1" wp14:anchorId="7F902B75" wp14:editId="58E02D40">
            <wp:simplePos x="0" y="0"/>
            <wp:positionH relativeFrom="column">
              <wp:posOffset>114300</wp:posOffset>
            </wp:positionH>
            <wp:positionV relativeFrom="paragraph">
              <wp:posOffset>25400</wp:posOffset>
            </wp:positionV>
            <wp:extent cx="6159500" cy="12700"/>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1C92C02F" w14:textId="77777777" w:rsidR="00840E86" w:rsidRDefault="00840E86"/>
    <w:p w14:paraId="44E39747" w14:textId="77777777" w:rsidR="00840E86" w:rsidRDefault="00000000">
      <w:r>
        <w:t xml:space="preserve">With respect to the treatment of volunteers and employees, the Commissioner will not cause or allow conditions that are unlawful, unjust, </w:t>
      </w:r>
      <w:proofErr w:type="gramStart"/>
      <w:r>
        <w:t>unsafe</w:t>
      </w:r>
      <w:proofErr w:type="gramEnd"/>
      <w:r>
        <w:t xml:space="preserve"> or undignified.  </w:t>
      </w:r>
    </w:p>
    <w:p w14:paraId="6A2F59B7" w14:textId="77777777" w:rsidR="00840E86" w:rsidRDefault="00840E86"/>
    <w:p w14:paraId="3591BEB0" w14:textId="77777777" w:rsidR="00840E86" w:rsidRDefault="00000000">
      <w:r>
        <w:t>Pertaining to employees, the Commissioner will not:</w:t>
      </w:r>
    </w:p>
    <w:p w14:paraId="334D2D6C" w14:textId="77777777" w:rsidR="00840E86" w:rsidRDefault="00840E86"/>
    <w:p w14:paraId="32D446A7" w14:textId="77777777" w:rsidR="00840E86" w:rsidRDefault="00000000">
      <w:pPr>
        <w:numPr>
          <w:ilvl w:val="0"/>
          <w:numId w:val="15"/>
        </w:numPr>
        <w:spacing w:after="100"/>
      </w:pPr>
      <w:r>
        <w:t>Operate without ensuring employees are provided with current written personnel policies which clarify personnel rules for employees.</w:t>
      </w:r>
    </w:p>
    <w:p w14:paraId="14A733E9" w14:textId="77777777" w:rsidR="00840E86" w:rsidRDefault="00000000">
      <w:pPr>
        <w:numPr>
          <w:ilvl w:val="0"/>
          <w:numId w:val="15"/>
        </w:numPr>
        <w:spacing w:after="100"/>
      </w:pPr>
      <w:r>
        <w:t xml:space="preserve">Retaliate against an employee for non-disruptive, internal expression of dissent, or for reporting to management or to the Board of Directors (per the grievance process in the personnel manual) acts or omissions by personnel, </w:t>
      </w:r>
      <w:proofErr w:type="gramStart"/>
      <w:r>
        <w:t>management</w:t>
      </w:r>
      <w:proofErr w:type="gramEnd"/>
      <w:r>
        <w:t xml:space="preserve"> or the Board of Directors that the employee believes, in good faith and based on credible information, constitutes a violation of state or federal law or a governing policy of the Board.  </w:t>
      </w:r>
    </w:p>
    <w:p w14:paraId="6D7F30CE" w14:textId="77777777" w:rsidR="00840E86" w:rsidRDefault="00000000">
      <w:pPr>
        <w:numPr>
          <w:ilvl w:val="0"/>
          <w:numId w:val="15"/>
        </w:numPr>
        <w:spacing w:after="100"/>
      </w:pPr>
      <w:r>
        <w:t>Hire immediate family members without prior Board agreement.</w:t>
      </w:r>
    </w:p>
    <w:p w14:paraId="438053C2" w14:textId="77777777" w:rsidR="00840E86" w:rsidRDefault="00000000">
      <w:pPr>
        <w:tabs>
          <w:tab w:val="right" w:pos="9360"/>
        </w:tabs>
      </w:pPr>
      <w:r>
        <w:br w:type="page"/>
      </w:r>
      <w:r>
        <w:rPr>
          <w:b/>
          <w:smallCaps/>
        </w:rPr>
        <w:lastRenderedPageBreak/>
        <w:t xml:space="preserve">Management </w:t>
      </w:r>
      <w:proofErr w:type="spellStart"/>
      <w:r>
        <w:rPr>
          <w:b/>
          <w:smallCaps/>
        </w:rPr>
        <w:t>LimitationS</w:t>
      </w:r>
      <w:proofErr w:type="spellEnd"/>
      <w:r>
        <w:rPr>
          <w:b/>
          <w:smallCaps/>
        </w:rPr>
        <w:tab/>
      </w:r>
      <w:r>
        <w:rPr>
          <w:b/>
          <w:smallCaps/>
        </w:rPr>
        <w:tab/>
        <w:t>POLICY 2.3</w:t>
      </w:r>
    </w:p>
    <w:p w14:paraId="2D1A1C29" w14:textId="77777777" w:rsidR="00840E86" w:rsidRDefault="00840E86">
      <w:pPr>
        <w:jc w:val="right"/>
      </w:pPr>
    </w:p>
    <w:p w14:paraId="5DB70CD6" w14:textId="77777777" w:rsidR="00840E86" w:rsidRDefault="00000000">
      <w:pPr>
        <w:keepNext/>
        <w:tabs>
          <w:tab w:val="right" w:pos="9350"/>
        </w:tabs>
        <w:jc w:val="right"/>
      </w:pPr>
      <w:r>
        <w:t>POLICY TITLE:</w:t>
      </w:r>
      <w:r>
        <w:rPr>
          <w:b/>
          <w:i/>
          <w:smallCaps/>
        </w:rPr>
        <w:t xml:space="preserve"> Financial Condition &amp; Activities</w:t>
      </w:r>
    </w:p>
    <w:p w14:paraId="52745392" w14:textId="77777777" w:rsidR="00840E86" w:rsidRDefault="00000000">
      <w:r>
        <w:rPr>
          <w:noProof/>
        </w:rPr>
        <w:drawing>
          <wp:anchor distT="0" distB="0" distL="114300" distR="114300" simplePos="0" relativeHeight="251666432" behindDoc="0" locked="0" layoutInCell="1" hidden="0" allowOverlap="1" wp14:anchorId="2B34D2EF" wp14:editId="248CD6C5">
            <wp:simplePos x="0" y="0"/>
            <wp:positionH relativeFrom="column">
              <wp:posOffset>114300</wp:posOffset>
            </wp:positionH>
            <wp:positionV relativeFrom="paragraph">
              <wp:posOffset>127000</wp:posOffset>
            </wp:positionV>
            <wp:extent cx="6159500" cy="1270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53B6DC1C" w14:textId="77777777" w:rsidR="00840E86" w:rsidRDefault="00000000">
      <w:pPr>
        <w:rPr>
          <w:i/>
        </w:rPr>
      </w:pPr>
      <w:r>
        <w:rPr>
          <w:noProof/>
        </w:rPr>
        <mc:AlternateContent>
          <mc:Choice Requires="wpg">
            <w:drawing>
              <wp:anchor distT="0" distB="0" distL="114300" distR="114300" simplePos="0" relativeHeight="251667456" behindDoc="0" locked="0" layoutInCell="1" hidden="0" allowOverlap="1" wp14:anchorId="4A180308" wp14:editId="16391DFB">
                <wp:simplePos x="0" y="0"/>
                <wp:positionH relativeFrom="column">
                  <wp:posOffset>114300</wp:posOffset>
                </wp:positionH>
                <wp:positionV relativeFrom="paragraph">
                  <wp:posOffset>0</wp:posOffset>
                </wp:positionV>
                <wp:extent cx="6172200" cy="25400"/>
                <wp:effectExtent l="0" t="0" r="0" b="0"/>
                <wp:wrapNone/>
                <wp:docPr id="4" name="Straight Arrow Connector 4"/>
                <wp:cNvGraphicFramePr/>
                <a:graphic xmlns:a="http://schemas.openxmlformats.org/drawingml/2006/main">
                  <a:graphicData uri="http://schemas.microsoft.com/office/word/2010/wordprocessingShape">
                    <wps:wsp>
                      <wps:cNvCnPr/>
                      <wps:spPr>
                        <a:xfrm>
                          <a:off x="2264663" y="3780000"/>
                          <a:ext cx="6162674" cy="0"/>
                        </a:xfrm>
                        <a:prstGeom prst="straightConnector1">
                          <a:avLst/>
                        </a:prstGeom>
                        <a:noFill/>
                        <a:ln w="12700" cap="flat" cmpd="thickThin">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172200" cy="25400"/>
                <wp:effectExtent b="0" l="0" r="0" t="0"/>
                <wp:wrapNone/>
                <wp:docPr id="4"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6172200" cy="25400"/>
                        </a:xfrm>
                        <a:prstGeom prst="rect"/>
                        <a:ln/>
                      </pic:spPr>
                    </pic:pic>
                  </a:graphicData>
                </a:graphic>
              </wp:anchor>
            </w:drawing>
          </mc:Fallback>
        </mc:AlternateContent>
      </w:r>
    </w:p>
    <w:p w14:paraId="2926F05F" w14:textId="77777777" w:rsidR="00840E86" w:rsidRDefault="00840E86"/>
    <w:p w14:paraId="55E029F4" w14:textId="77777777" w:rsidR="00840E86" w:rsidRDefault="00000000">
      <w:r>
        <w:t xml:space="preserve">With respect to financial condition and activities, the Commissioner will not cause or allow the development of fiscal jeopardy, or a material deviation of actual expenditures from the Board’s Ends priorities. </w:t>
      </w:r>
    </w:p>
    <w:p w14:paraId="13B64D62" w14:textId="77777777" w:rsidR="00840E86" w:rsidRDefault="00840E86"/>
    <w:p w14:paraId="53C376FA" w14:textId="77777777" w:rsidR="00840E86" w:rsidRDefault="00000000">
      <w:r>
        <w:t>The Commissioner will not:</w:t>
      </w:r>
    </w:p>
    <w:p w14:paraId="0CB82E83" w14:textId="77777777" w:rsidR="00840E86" w:rsidRDefault="00840E86"/>
    <w:p w14:paraId="10DD1B54" w14:textId="77777777" w:rsidR="00840E86" w:rsidRDefault="00000000">
      <w:pPr>
        <w:numPr>
          <w:ilvl w:val="0"/>
          <w:numId w:val="20"/>
        </w:numPr>
        <w:spacing w:after="100"/>
      </w:pPr>
      <w:r>
        <w:t>Expend more funds than have been received in the fiscal year to date unless the liquidity and long-term reserve requirements below are met.</w:t>
      </w:r>
    </w:p>
    <w:p w14:paraId="0D6E20CA" w14:textId="77777777" w:rsidR="00840E86" w:rsidRDefault="00000000">
      <w:pPr>
        <w:numPr>
          <w:ilvl w:val="1"/>
          <w:numId w:val="20"/>
        </w:numPr>
        <w:spacing w:after="100"/>
      </w:pPr>
      <w:r>
        <w:t xml:space="preserve">The Commissioner will not borrow from reserves (defined as accumulated excess revenues) in an amount greater than can be replenished by certain otherwise unencumbered revenues within 90 days.  </w:t>
      </w:r>
    </w:p>
    <w:p w14:paraId="54EC8C7F" w14:textId="77777777" w:rsidR="00840E86" w:rsidRDefault="00000000">
      <w:pPr>
        <w:numPr>
          <w:ilvl w:val="1"/>
          <w:numId w:val="20"/>
        </w:numPr>
        <w:spacing w:after="100"/>
      </w:pPr>
      <w:r>
        <w:t xml:space="preserve">A safety reserve of six months is kept on hand. </w:t>
      </w:r>
    </w:p>
    <w:p w14:paraId="11D6B6F0" w14:textId="77777777" w:rsidR="00840E86" w:rsidRDefault="00000000">
      <w:pPr>
        <w:numPr>
          <w:ilvl w:val="0"/>
          <w:numId w:val="20"/>
        </w:numPr>
        <w:spacing w:after="100"/>
      </w:pPr>
      <w:r>
        <w:t xml:space="preserve">Use Board-designated long-term reserves/restricted funds. </w:t>
      </w:r>
    </w:p>
    <w:p w14:paraId="7534BDA5" w14:textId="77777777" w:rsidR="00840E86" w:rsidRDefault="00000000">
      <w:pPr>
        <w:numPr>
          <w:ilvl w:val="0"/>
          <w:numId w:val="20"/>
        </w:numPr>
        <w:spacing w:after="100"/>
      </w:pPr>
      <w:r>
        <w:t xml:space="preserve">The Commissioner will not borrow funds (with exception of credit cards used for normal business </w:t>
      </w:r>
      <w:proofErr w:type="gramStart"/>
      <w:r>
        <w:t>purposes, and</w:t>
      </w:r>
      <w:proofErr w:type="gramEnd"/>
      <w:r>
        <w:t xml:space="preserve"> paid in full each month).</w:t>
      </w:r>
    </w:p>
    <w:p w14:paraId="035C6672" w14:textId="77777777" w:rsidR="00840E86" w:rsidRDefault="00000000">
      <w:pPr>
        <w:numPr>
          <w:ilvl w:val="0"/>
          <w:numId w:val="20"/>
        </w:numPr>
        <w:spacing w:after="100"/>
      </w:pPr>
      <w:r>
        <w:t xml:space="preserve">Acquire, encumber, </w:t>
      </w:r>
      <w:proofErr w:type="gramStart"/>
      <w:r>
        <w:t>lease</w:t>
      </w:r>
      <w:proofErr w:type="gramEnd"/>
      <w:r>
        <w:t xml:space="preserve"> or dispose of real estate.</w:t>
      </w:r>
    </w:p>
    <w:p w14:paraId="0AD2CE80" w14:textId="77777777" w:rsidR="00840E86" w:rsidRDefault="00000000">
      <w:pPr>
        <w:numPr>
          <w:ilvl w:val="0"/>
          <w:numId w:val="20"/>
        </w:numPr>
        <w:spacing w:after="100"/>
      </w:pPr>
      <w:r>
        <w:t xml:space="preserve">Sell or dispose of assets of greater value than </w:t>
      </w:r>
      <w:proofErr w:type="gramStart"/>
      <w:r>
        <w:t>$5000</w:t>
      </w:r>
      <w:proofErr w:type="gramEnd"/>
    </w:p>
    <w:p w14:paraId="5448C8FC" w14:textId="77777777" w:rsidR="00840E86" w:rsidRDefault="00840E86">
      <w:pPr>
        <w:spacing w:after="100"/>
        <w:ind w:left="720"/>
      </w:pPr>
    </w:p>
    <w:p w14:paraId="07534624" w14:textId="77777777" w:rsidR="00840E86" w:rsidRDefault="00000000">
      <w:pPr>
        <w:tabs>
          <w:tab w:val="right" w:pos="9360"/>
        </w:tabs>
      </w:pPr>
      <w:r>
        <w:br w:type="page"/>
      </w:r>
      <w:r>
        <w:rPr>
          <w:b/>
          <w:smallCaps/>
        </w:rPr>
        <w:lastRenderedPageBreak/>
        <w:t xml:space="preserve">Management </w:t>
      </w:r>
      <w:proofErr w:type="spellStart"/>
      <w:r>
        <w:rPr>
          <w:b/>
          <w:smallCaps/>
        </w:rPr>
        <w:t>LimitationS</w:t>
      </w:r>
      <w:proofErr w:type="spellEnd"/>
      <w:r>
        <w:rPr>
          <w:b/>
          <w:smallCaps/>
        </w:rPr>
        <w:tab/>
      </w:r>
      <w:r>
        <w:rPr>
          <w:b/>
          <w:smallCaps/>
        </w:rPr>
        <w:tab/>
        <w:t>POLICY 2.4</w:t>
      </w:r>
    </w:p>
    <w:p w14:paraId="20B67758" w14:textId="77777777" w:rsidR="00840E86" w:rsidRDefault="00840E86">
      <w:pPr>
        <w:jc w:val="right"/>
      </w:pPr>
    </w:p>
    <w:p w14:paraId="130D4184" w14:textId="77777777" w:rsidR="00840E86" w:rsidRDefault="00000000">
      <w:pPr>
        <w:keepNext/>
        <w:tabs>
          <w:tab w:val="right" w:pos="9350"/>
        </w:tabs>
        <w:jc w:val="right"/>
      </w:pPr>
      <w:r>
        <w:t>POLICY TITLE:</w:t>
      </w:r>
      <w:r>
        <w:rPr>
          <w:b/>
          <w:i/>
          <w:smallCaps/>
        </w:rPr>
        <w:t xml:space="preserve"> Asset Protection</w:t>
      </w:r>
    </w:p>
    <w:p w14:paraId="7E97108F" w14:textId="77777777" w:rsidR="00840E86" w:rsidRDefault="00000000">
      <w:r>
        <w:rPr>
          <w:noProof/>
        </w:rPr>
        <w:drawing>
          <wp:anchor distT="0" distB="0" distL="114300" distR="114300" simplePos="0" relativeHeight="251668480" behindDoc="0" locked="0" layoutInCell="1" hidden="0" allowOverlap="1" wp14:anchorId="283FD205" wp14:editId="3368C742">
            <wp:simplePos x="0" y="0"/>
            <wp:positionH relativeFrom="column">
              <wp:posOffset>114300</wp:posOffset>
            </wp:positionH>
            <wp:positionV relativeFrom="paragraph">
              <wp:posOffset>127000</wp:posOffset>
            </wp:positionV>
            <wp:extent cx="6159500" cy="12700"/>
            <wp:effectExtent l="0" t="0" r="0" b="0"/>
            <wp:wrapNone/>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04633337" w14:textId="77777777" w:rsidR="00840E86" w:rsidRDefault="00000000">
      <w:pPr>
        <w:rPr>
          <w:i/>
        </w:rPr>
      </w:pPr>
      <w:r>
        <w:rPr>
          <w:noProof/>
        </w:rPr>
        <w:drawing>
          <wp:anchor distT="0" distB="0" distL="114300" distR="114300" simplePos="0" relativeHeight="251669504" behindDoc="0" locked="0" layoutInCell="1" hidden="0" allowOverlap="1" wp14:anchorId="55B106B7" wp14:editId="035B8F39">
            <wp:simplePos x="0" y="0"/>
            <wp:positionH relativeFrom="column">
              <wp:posOffset>114300</wp:posOffset>
            </wp:positionH>
            <wp:positionV relativeFrom="paragraph">
              <wp:posOffset>12700</wp:posOffset>
            </wp:positionV>
            <wp:extent cx="6159500" cy="12700"/>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6CB082CB" w14:textId="77777777" w:rsidR="00840E86" w:rsidRDefault="00840E86"/>
    <w:p w14:paraId="4A96A054" w14:textId="77777777" w:rsidR="00840E86" w:rsidRDefault="00000000">
      <w:r>
        <w:t xml:space="preserve">The Commissioner will not cause or allow corporate assets to be unprotected, inadequately </w:t>
      </w:r>
      <w:proofErr w:type="gramStart"/>
      <w:r>
        <w:t>maintained</w:t>
      </w:r>
      <w:proofErr w:type="gramEnd"/>
      <w:r>
        <w:t xml:space="preserve"> or unnecessarily risked.</w:t>
      </w:r>
    </w:p>
    <w:p w14:paraId="0F9196A7" w14:textId="77777777" w:rsidR="00840E86" w:rsidRDefault="00840E86"/>
    <w:p w14:paraId="5F4D39DE" w14:textId="77777777" w:rsidR="00840E86" w:rsidRDefault="00000000">
      <w:r>
        <w:t>The Commissioner will not:</w:t>
      </w:r>
    </w:p>
    <w:p w14:paraId="30B1D224" w14:textId="77777777" w:rsidR="00840E86" w:rsidRDefault="00840E86"/>
    <w:p w14:paraId="30D77669" w14:textId="77777777" w:rsidR="00840E86" w:rsidRDefault="00000000">
      <w:pPr>
        <w:numPr>
          <w:ilvl w:val="0"/>
          <w:numId w:val="22"/>
        </w:numPr>
        <w:spacing w:after="100"/>
      </w:pPr>
      <w:r>
        <w:t>Operate without employing risk management practices to minimize exposure of the organization, its Board, or staff to claims of liability.</w:t>
      </w:r>
    </w:p>
    <w:p w14:paraId="54E670FC" w14:textId="77777777" w:rsidR="00840E86" w:rsidRDefault="00000000">
      <w:pPr>
        <w:numPr>
          <w:ilvl w:val="0"/>
          <w:numId w:val="22"/>
        </w:numPr>
        <w:spacing w:after="100"/>
      </w:pPr>
      <w:r>
        <w:t xml:space="preserve">Allow any activity wherein normally prudent protection has not been given against conflict of </w:t>
      </w:r>
      <w:proofErr w:type="gramStart"/>
      <w:r>
        <w:t>interest</w:t>
      </w:r>
      <w:proofErr w:type="gramEnd"/>
    </w:p>
    <w:p w14:paraId="27896165" w14:textId="77777777" w:rsidR="00840E86" w:rsidRDefault="00000000">
      <w:pPr>
        <w:numPr>
          <w:ilvl w:val="0"/>
          <w:numId w:val="22"/>
        </w:numPr>
        <w:spacing w:after="100"/>
      </w:pPr>
      <w:r>
        <w:t xml:space="preserve">Allow intellectual property, </w:t>
      </w:r>
      <w:proofErr w:type="gramStart"/>
      <w:r>
        <w:t>information</w:t>
      </w:r>
      <w:proofErr w:type="gramEnd"/>
      <w:r>
        <w:t xml:space="preserve"> and files to be exposed to loss, improper access or significant damage, or operate without maintaining documents and records in accordance with a Records Retention Schedule in accordance with Sarbanes-Oxley.</w:t>
      </w:r>
    </w:p>
    <w:p w14:paraId="5C6A1E1B" w14:textId="77777777" w:rsidR="00840E86" w:rsidRDefault="00000000">
      <w:pPr>
        <w:numPr>
          <w:ilvl w:val="0"/>
          <w:numId w:val="22"/>
        </w:numPr>
        <w:spacing w:after="100"/>
      </w:pPr>
      <w:r>
        <w:t xml:space="preserve">Invest or hold operating capital in insecure instruments or in </w:t>
      </w:r>
      <w:proofErr w:type="spellStart"/>
      <w:proofErr w:type="gramStart"/>
      <w:r>
        <w:t>non interest-bearing</w:t>
      </w:r>
      <w:proofErr w:type="spellEnd"/>
      <w:proofErr w:type="gramEnd"/>
      <w:r>
        <w:t xml:space="preserve"> accounts except where necessary to facilitate ease in operational transactions.</w:t>
      </w:r>
    </w:p>
    <w:p w14:paraId="6E11D769" w14:textId="77777777" w:rsidR="00840E86" w:rsidRDefault="00000000">
      <w:pPr>
        <w:numPr>
          <w:ilvl w:val="0"/>
          <w:numId w:val="22"/>
        </w:numPr>
        <w:spacing w:after="100"/>
      </w:pPr>
      <w:r>
        <w:t>Endanger the organization’s public image, its credibility, or its ability to accomplish Ends.</w:t>
      </w:r>
    </w:p>
    <w:p w14:paraId="3D81BCAC" w14:textId="77777777" w:rsidR="00840E86" w:rsidRDefault="00000000">
      <w:pPr>
        <w:numPr>
          <w:ilvl w:val="0"/>
          <w:numId w:val="22"/>
        </w:numPr>
        <w:spacing w:after="100"/>
      </w:pPr>
      <w:r>
        <w:t>Change the organization’s name or substantially alter its identity.</w:t>
      </w:r>
    </w:p>
    <w:p w14:paraId="352FF11F" w14:textId="77777777" w:rsidR="00840E86" w:rsidRDefault="00000000">
      <w:pPr>
        <w:widowControl/>
      </w:pPr>
      <w:r>
        <w:br w:type="page"/>
      </w:r>
    </w:p>
    <w:p w14:paraId="0B41F58D" w14:textId="77777777" w:rsidR="00840E86" w:rsidRDefault="00840E86">
      <w:pPr>
        <w:jc w:val="center"/>
        <w:rPr>
          <w:b/>
        </w:rPr>
      </w:pPr>
    </w:p>
    <w:p w14:paraId="7C75DA0A" w14:textId="77777777" w:rsidR="00840E86" w:rsidRDefault="00000000">
      <w:pPr>
        <w:tabs>
          <w:tab w:val="left" w:pos="7920"/>
        </w:tabs>
        <w:rPr>
          <w:b/>
        </w:rPr>
      </w:pPr>
      <w:r>
        <w:rPr>
          <w:b/>
        </w:rPr>
        <w:t>MANAGEMENT LIMITATIONS</w:t>
      </w:r>
      <w:r>
        <w:rPr>
          <w:b/>
        </w:rPr>
        <w:tab/>
        <w:t>POLICY 2.5</w:t>
      </w:r>
    </w:p>
    <w:p w14:paraId="503ABE33" w14:textId="77777777" w:rsidR="00840E86" w:rsidRDefault="00840E86"/>
    <w:p w14:paraId="789F7B12" w14:textId="77777777" w:rsidR="00840E86" w:rsidRDefault="00000000">
      <w:pPr>
        <w:keepNext/>
        <w:tabs>
          <w:tab w:val="right" w:pos="9350"/>
        </w:tabs>
        <w:jc w:val="right"/>
      </w:pPr>
      <w:r>
        <w:t>POLICY TITLE:</w:t>
      </w:r>
      <w:r>
        <w:rPr>
          <w:b/>
          <w:i/>
          <w:smallCaps/>
        </w:rPr>
        <w:t xml:space="preserve"> Financial Planning &amp; Budgeting</w:t>
      </w:r>
    </w:p>
    <w:p w14:paraId="19416BDC" w14:textId="77777777" w:rsidR="00840E86" w:rsidRDefault="00840E86"/>
    <w:p w14:paraId="7DD3963C" w14:textId="77777777" w:rsidR="00840E86" w:rsidRDefault="00000000">
      <w:r>
        <w:rPr>
          <w:noProof/>
        </w:rPr>
        <mc:AlternateContent>
          <mc:Choice Requires="wpg">
            <w:drawing>
              <wp:anchor distT="0" distB="0" distL="114300" distR="114300" simplePos="0" relativeHeight="251670528" behindDoc="0" locked="0" layoutInCell="1" hidden="0" allowOverlap="1" wp14:anchorId="6A923108" wp14:editId="056FEA02">
                <wp:simplePos x="0" y="0"/>
                <wp:positionH relativeFrom="column">
                  <wp:posOffset>114300</wp:posOffset>
                </wp:positionH>
                <wp:positionV relativeFrom="paragraph">
                  <wp:posOffset>101600</wp:posOffset>
                </wp:positionV>
                <wp:extent cx="6172200" cy="25400"/>
                <wp:effectExtent l="0" t="0" r="0" b="0"/>
                <wp:wrapNone/>
                <wp:docPr id="9" name="Straight Arrow Connector 9"/>
                <wp:cNvGraphicFramePr/>
                <a:graphic xmlns:a="http://schemas.openxmlformats.org/drawingml/2006/main">
                  <a:graphicData uri="http://schemas.microsoft.com/office/word/2010/wordprocessingShape">
                    <wps:wsp>
                      <wps:cNvCnPr/>
                      <wps:spPr>
                        <a:xfrm>
                          <a:off x="2264663" y="3780000"/>
                          <a:ext cx="6162674" cy="0"/>
                        </a:xfrm>
                        <a:prstGeom prst="straightConnector1">
                          <a:avLst/>
                        </a:prstGeom>
                        <a:noFill/>
                        <a:ln w="12700" cap="flat" cmpd="thickThin">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6172200" cy="25400"/>
                <wp:effectExtent b="0" l="0" r="0" t="0"/>
                <wp:wrapNone/>
                <wp:docPr id="9"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6172200" cy="25400"/>
                        </a:xfrm>
                        <a:prstGeom prst="rect"/>
                        <a:ln/>
                      </pic:spPr>
                    </pic:pic>
                  </a:graphicData>
                </a:graphic>
              </wp:anchor>
            </w:drawing>
          </mc:Fallback>
        </mc:AlternateContent>
      </w:r>
    </w:p>
    <w:p w14:paraId="3937684B" w14:textId="77777777" w:rsidR="00840E86" w:rsidRDefault="00000000">
      <w:r>
        <w:rPr>
          <w:noProof/>
        </w:rPr>
        <mc:AlternateContent>
          <mc:Choice Requires="wpg">
            <w:drawing>
              <wp:anchor distT="0" distB="0" distL="114300" distR="114300" simplePos="0" relativeHeight="251671552" behindDoc="0" locked="0" layoutInCell="1" hidden="0" allowOverlap="1" wp14:anchorId="317109FF" wp14:editId="5899491D">
                <wp:simplePos x="0" y="0"/>
                <wp:positionH relativeFrom="column">
                  <wp:posOffset>114300</wp:posOffset>
                </wp:positionH>
                <wp:positionV relativeFrom="paragraph">
                  <wp:posOffset>0</wp:posOffset>
                </wp:positionV>
                <wp:extent cx="6172200" cy="25400"/>
                <wp:effectExtent l="0" t="0" r="0" b="0"/>
                <wp:wrapNone/>
                <wp:docPr id="7" name="Straight Arrow Connector 7"/>
                <wp:cNvGraphicFramePr/>
                <a:graphic xmlns:a="http://schemas.openxmlformats.org/drawingml/2006/main">
                  <a:graphicData uri="http://schemas.microsoft.com/office/word/2010/wordprocessingShape">
                    <wps:wsp>
                      <wps:cNvCnPr/>
                      <wps:spPr>
                        <a:xfrm>
                          <a:off x="2264663" y="3780000"/>
                          <a:ext cx="6162674" cy="0"/>
                        </a:xfrm>
                        <a:prstGeom prst="straightConnector1">
                          <a:avLst/>
                        </a:prstGeom>
                        <a:noFill/>
                        <a:ln w="12700" cap="flat" cmpd="thickThin">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172200" cy="25400"/>
                <wp:effectExtent b="0" l="0" r="0" t="0"/>
                <wp:wrapNone/>
                <wp:docPr id="7" name="image9.png"/>
                <a:graphic>
                  <a:graphicData uri="http://schemas.openxmlformats.org/drawingml/2006/picture">
                    <pic:pic>
                      <pic:nvPicPr>
                        <pic:cNvPr id="0" name="image9.png"/>
                        <pic:cNvPicPr preferRelativeResize="0"/>
                      </pic:nvPicPr>
                      <pic:blipFill>
                        <a:blip r:embed="rId18"/>
                        <a:srcRect/>
                        <a:stretch>
                          <a:fillRect/>
                        </a:stretch>
                      </pic:blipFill>
                      <pic:spPr>
                        <a:xfrm>
                          <a:off x="0" y="0"/>
                          <a:ext cx="6172200" cy="25400"/>
                        </a:xfrm>
                        <a:prstGeom prst="rect"/>
                        <a:ln/>
                      </pic:spPr>
                    </pic:pic>
                  </a:graphicData>
                </a:graphic>
              </wp:anchor>
            </w:drawing>
          </mc:Fallback>
        </mc:AlternateContent>
      </w:r>
    </w:p>
    <w:p w14:paraId="1DA8DFB0" w14:textId="77777777" w:rsidR="00840E86" w:rsidRDefault="00840E86"/>
    <w:p w14:paraId="729A1FA0" w14:textId="77777777" w:rsidR="00840E86" w:rsidRDefault="00000000">
      <w:r>
        <w:t>Financial planning for any fiscal year or the remaining part of any fiscal year will not deviate materially from the Board’s Ends priorities, risk financial jeopardy, or fail to be derived from a multi-year plan.</w:t>
      </w:r>
    </w:p>
    <w:p w14:paraId="1DBC4246" w14:textId="77777777" w:rsidR="00840E86" w:rsidRDefault="00840E86"/>
    <w:p w14:paraId="5A4748BA" w14:textId="77777777" w:rsidR="00840E86" w:rsidRDefault="00000000">
      <w:r>
        <w:t>Accordingly, the Commissioner will not allow budgeting that:</w:t>
      </w:r>
    </w:p>
    <w:p w14:paraId="7BBDE47A" w14:textId="77777777" w:rsidR="00840E86" w:rsidRDefault="00840E86"/>
    <w:p w14:paraId="3EF32584" w14:textId="77777777" w:rsidR="00840E86" w:rsidRDefault="00000000">
      <w:pPr>
        <w:numPr>
          <w:ilvl w:val="0"/>
          <w:numId w:val="24"/>
        </w:numPr>
        <w:spacing w:after="100"/>
      </w:pPr>
      <w:r>
        <w:t>Risks incurring those situations or conditions described as unacceptable in the “Financial Conditions and Activities” Board policy.</w:t>
      </w:r>
    </w:p>
    <w:p w14:paraId="10F302E9" w14:textId="77777777" w:rsidR="00840E86" w:rsidRDefault="00000000">
      <w:pPr>
        <w:numPr>
          <w:ilvl w:val="0"/>
          <w:numId w:val="24"/>
        </w:numPr>
        <w:spacing w:after="100"/>
      </w:pPr>
      <w:r>
        <w:t>Omits credible projection of revenues and expenses, cash flow, and disclosure of planning assumptions.</w:t>
      </w:r>
    </w:p>
    <w:p w14:paraId="55C362D6" w14:textId="77777777" w:rsidR="00840E86" w:rsidRDefault="00000000">
      <w:pPr>
        <w:numPr>
          <w:ilvl w:val="0"/>
          <w:numId w:val="24"/>
        </w:numPr>
        <w:spacing w:after="100"/>
      </w:pPr>
      <w:r>
        <w:t>Provides less for Board activities during the year than is set forth in the Cost of Governance policy (</w:t>
      </w:r>
      <w:r>
        <w:rPr>
          <w:i/>
        </w:rPr>
        <w:t>see policy in</w:t>
      </w:r>
      <w:r>
        <w:t xml:space="preserve"> </w:t>
      </w:r>
      <w:r>
        <w:rPr>
          <w:i/>
        </w:rPr>
        <w:t>Governance Process</w:t>
      </w:r>
      <w:r>
        <w:t>).</w:t>
      </w:r>
    </w:p>
    <w:p w14:paraId="43B37C71" w14:textId="77777777" w:rsidR="00840E86" w:rsidRDefault="00840E86">
      <w:pPr>
        <w:ind w:left="576"/>
      </w:pPr>
    </w:p>
    <w:p w14:paraId="57B9C694" w14:textId="77777777" w:rsidR="00840E86" w:rsidRDefault="00840E86">
      <w:pPr>
        <w:ind w:left="576"/>
      </w:pPr>
    </w:p>
    <w:p w14:paraId="0D03F934" w14:textId="77777777" w:rsidR="00840E86" w:rsidRDefault="00840E86">
      <w:pPr>
        <w:tabs>
          <w:tab w:val="right" w:pos="9350"/>
        </w:tabs>
      </w:pPr>
    </w:p>
    <w:p w14:paraId="6C7C06C5" w14:textId="77777777" w:rsidR="00840E86" w:rsidRDefault="00000000">
      <w:pPr>
        <w:tabs>
          <w:tab w:val="right" w:pos="9360"/>
        </w:tabs>
      </w:pPr>
      <w:r>
        <w:br w:type="page"/>
      </w:r>
      <w:r>
        <w:rPr>
          <w:b/>
          <w:smallCaps/>
        </w:rPr>
        <w:lastRenderedPageBreak/>
        <w:t xml:space="preserve">Management </w:t>
      </w:r>
      <w:proofErr w:type="spellStart"/>
      <w:r>
        <w:rPr>
          <w:b/>
          <w:smallCaps/>
        </w:rPr>
        <w:t>LimitationS</w:t>
      </w:r>
      <w:proofErr w:type="spellEnd"/>
      <w:r>
        <w:rPr>
          <w:b/>
          <w:smallCaps/>
        </w:rPr>
        <w:tab/>
      </w:r>
      <w:r>
        <w:rPr>
          <w:b/>
          <w:smallCaps/>
        </w:rPr>
        <w:tab/>
        <w:t>POLICY 2.6</w:t>
      </w:r>
    </w:p>
    <w:p w14:paraId="6D1CAD53" w14:textId="77777777" w:rsidR="00840E86" w:rsidRDefault="00840E86">
      <w:pPr>
        <w:jc w:val="right"/>
      </w:pPr>
    </w:p>
    <w:p w14:paraId="00322970" w14:textId="77777777" w:rsidR="00840E86" w:rsidRDefault="00000000">
      <w:pPr>
        <w:keepNext/>
        <w:tabs>
          <w:tab w:val="right" w:pos="9350"/>
        </w:tabs>
        <w:jc w:val="right"/>
      </w:pPr>
      <w:r>
        <w:t>POLICY TITLE:</w:t>
      </w:r>
      <w:r>
        <w:rPr>
          <w:b/>
          <w:i/>
          <w:smallCaps/>
        </w:rPr>
        <w:t xml:space="preserve"> Compensation &amp; Benefits</w:t>
      </w:r>
    </w:p>
    <w:p w14:paraId="1F6C70E7" w14:textId="77777777" w:rsidR="00840E86" w:rsidRDefault="00840E86"/>
    <w:p w14:paraId="1E33FEC6" w14:textId="77777777" w:rsidR="00840E86" w:rsidRDefault="00000000">
      <w:r>
        <w:rPr>
          <w:noProof/>
        </w:rPr>
        <w:drawing>
          <wp:anchor distT="0" distB="0" distL="114300" distR="114300" simplePos="0" relativeHeight="251672576" behindDoc="0" locked="0" layoutInCell="1" hidden="0" allowOverlap="1" wp14:anchorId="0B96B056" wp14:editId="2EF77BB4">
            <wp:simplePos x="0" y="0"/>
            <wp:positionH relativeFrom="column">
              <wp:posOffset>114300</wp:posOffset>
            </wp:positionH>
            <wp:positionV relativeFrom="paragraph">
              <wp:posOffset>127000</wp:posOffset>
            </wp:positionV>
            <wp:extent cx="6159500" cy="1270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4BC1C447" w14:textId="77777777" w:rsidR="00840E86" w:rsidRDefault="00000000">
      <w:pPr>
        <w:rPr>
          <w:i/>
        </w:rPr>
      </w:pPr>
      <w:r>
        <w:rPr>
          <w:noProof/>
        </w:rPr>
        <w:drawing>
          <wp:anchor distT="0" distB="0" distL="114300" distR="114300" simplePos="0" relativeHeight="251673600" behindDoc="0" locked="0" layoutInCell="1" hidden="0" allowOverlap="1" wp14:anchorId="67518586" wp14:editId="3D7C5D6A">
            <wp:simplePos x="0" y="0"/>
            <wp:positionH relativeFrom="column">
              <wp:posOffset>114300</wp:posOffset>
            </wp:positionH>
            <wp:positionV relativeFrom="paragraph">
              <wp:posOffset>12700</wp:posOffset>
            </wp:positionV>
            <wp:extent cx="6159500" cy="1270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6393A32B" w14:textId="77777777" w:rsidR="00840E86" w:rsidRDefault="00840E86">
      <w:pPr>
        <w:rPr>
          <w:i/>
        </w:rPr>
      </w:pPr>
    </w:p>
    <w:p w14:paraId="31E79E7C" w14:textId="77777777" w:rsidR="00840E86" w:rsidRDefault="00000000">
      <w:r>
        <w:t xml:space="preserve">The Commissioner will not cause or allow jeopardy to the organization’s fiscal integrity or public image when dealing with employment, compensation and benefits for employees, </w:t>
      </w:r>
      <w:proofErr w:type="gramStart"/>
      <w:r>
        <w:t>consultants</w:t>
      </w:r>
      <w:proofErr w:type="gramEnd"/>
      <w:r>
        <w:t xml:space="preserve"> or contractors. </w:t>
      </w:r>
    </w:p>
    <w:p w14:paraId="1DB7CA2C" w14:textId="77777777" w:rsidR="00840E86" w:rsidRDefault="00840E86"/>
    <w:p w14:paraId="2ED3CCA2" w14:textId="77777777" w:rsidR="00840E86" w:rsidRDefault="00000000">
      <w:r>
        <w:t xml:space="preserve"> The Commissioner will not:</w:t>
      </w:r>
    </w:p>
    <w:p w14:paraId="0E5E23BE" w14:textId="77777777" w:rsidR="00840E86" w:rsidRDefault="00840E86"/>
    <w:p w14:paraId="4C8DEF0A" w14:textId="77777777" w:rsidR="00840E86" w:rsidRDefault="00000000">
      <w:pPr>
        <w:numPr>
          <w:ilvl w:val="0"/>
          <w:numId w:val="8"/>
        </w:numPr>
        <w:spacing w:after="100"/>
      </w:pPr>
      <w:r>
        <w:t>Establish current compensation and benefits that deviate materially from the geographic and/or professional market value for the skills employed.</w:t>
      </w:r>
    </w:p>
    <w:p w14:paraId="7C182341" w14:textId="77777777" w:rsidR="00840E86" w:rsidRDefault="00000000">
      <w:pPr>
        <w:numPr>
          <w:ilvl w:val="0"/>
          <w:numId w:val="8"/>
        </w:numPr>
        <w:spacing w:after="100"/>
      </w:pPr>
      <w:r>
        <w:t xml:space="preserve">Establish or change benefits </w:t>
      </w:r>
      <w:proofErr w:type="gramStart"/>
      <w:r>
        <w:t>so as to</w:t>
      </w:r>
      <w:proofErr w:type="gramEnd"/>
      <w:r>
        <w:t xml:space="preserve"> cause situations that are unpredictable for the organization, or inequitable for employees.</w:t>
      </w:r>
    </w:p>
    <w:p w14:paraId="450D5F89" w14:textId="77777777" w:rsidR="00840E86" w:rsidRDefault="00000000">
      <w:pPr>
        <w:widowControl/>
      </w:pPr>
      <w:r>
        <w:br w:type="page"/>
      </w:r>
    </w:p>
    <w:p w14:paraId="2D16EC67" w14:textId="77777777" w:rsidR="00840E86" w:rsidRDefault="00840E86">
      <w:pPr>
        <w:spacing w:after="100"/>
        <w:ind w:left="1224"/>
      </w:pPr>
    </w:p>
    <w:p w14:paraId="6377F8E4" w14:textId="77777777" w:rsidR="00840E86" w:rsidRDefault="00000000">
      <w:pPr>
        <w:tabs>
          <w:tab w:val="right" w:pos="9360"/>
        </w:tabs>
      </w:pPr>
      <w:r>
        <w:rPr>
          <w:b/>
          <w:smallCaps/>
        </w:rPr>
        <w:t xml:space="preserve">Management </w:t>
      </w:r>
      <w:proofErr w:type="spellStart"/>
      <w:r>
        <w:rPr>
          <w:b/>
          <w:smallCaps/>
        </w:rPr>
        <w:t>LimitationS</w:t>
      </w:r>
      <w:proofErr w:type="spellEnd"/>
      <w:r>
        <w:rPr>
          <w:b/>
          <w:smallCaps/>
        </w:rPr>
        <w:tab/>
      </w:r>
      <w:r>
        <w:rPr>
          <w:b/>
          <w:smallCaps/>
        </w:rPr>
        <w:tab/>
        <w:t>POLICY 2.7</w:t>
      </w:r>
    </w:p>
    <w:p w14:paraId="0C943BFE" w14:textId="77777777" w:rsidR="00840E86" w:rsidRDefault="00840E86">
      <w:pPr>
        <w:jc w:val="right"/>
      </w:pPr>
    </w:p>
    <w:p w14:paraId="2DCE27BC" w14:textId="77777777" w:rsidR="00840E86" w:rsidRDefault="00000000">
      <w:pPr>
        <w:keepNext/>
        <w:tabs>
          <w:tab w:val="right" w:pos="9350"/>
        </w:tabs>
        <w:jc w:val="right"/>
      </w:pPr>
      <w:r>
        <w:t>POLICY TITLE:</w:t>
      </w:r>
      <w:r>
        <w:rPr>
          <w:b/>
          <w:i/>
          <w:smallCaps/>
        </w:rPr>
        <w:t xml:space="preserve"> Emergency Executive Succession</w:t>
      </w:r>
    </w:p>
    <w:p w14:paraId="58D7346E" w14:textId="77777777" w:rsidR="00840E86" w:rsidRDefault="00840E86"/>
    <w:p w14:paraId="530357B2" w14:textId="77777777" w:rsidR="00840E86" w:rsidRDefault="00000000">
      <w:r>
        <w:rPr>
          <w:noProof/>
        </w:rPr>
        <w:drawing>
          <wp:anchor distT="0" distB="0" distL="114300" distR="114300" simplePos="0" relativeHeight="251674624" behindDoc="0" locked="0" layoutInCell="1" hidden="0" allowOverlap="1" wp14:anchorId="67188F63" wp14:editId="3441A7AD">
            <wp:simplePos x="0" y="0"/>
            <wp:positionH relativeFrom="column">
              <wp:posOffset>114300</wp:posOffset>
            </wp:positionH>
            <wp:positionV relativeFrom="paragraph">
              <wp:posOffset>127000</wp:posOffset>
            </wp:positionV>
            <wp:extent cx="6159500" cy="12700"/>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42482B8B" w14:textId="77777777" w:rsidR="00840E86" w:rsidRDefault="00000000">
      <w:pPr>
        <w:rPr>
          <w:i/>
        </w:rPr>
      </w:pPr>
      <w:r>
        <w:rPr>
          <w:noProof/>
        </w:rPr>
        <w:drawing>
          <wp:anchor distT="0" distB="0" distL="114300" distR="114300" simplePos="0" relativeHeight="251675648" behindDoc="0" locked="0" layoutInCell="1" hidden="0" allowOverlap="1" wp14:anchorId="55CA621A" wp14:editId="50225982">
            <wp:simplePos x="0" y="0"/>
            <wp:positionH relativeFrom="column">
              <wp:posOffset>114300</wp:posOffset>
            </wp:positionH>
            <wp:positionV relativeFrom="paragraph">
              <wp:posOffset>12700</wp:posOffset>
            </wp:positionV>
            <wp:extent cx="6159500" cy="12700"/>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65BB5234" w14:textId="77777777" w:rsidR="00840E86" w:rsidRDefault="00840E86"/>
    <w:p w14:paraId="5E4D8582" w14:textId="77777777" w:rsidR="00840E86" w:rsidRDefault="00000000">
      <w:proofErr w:type="gramStart"/>
      <w:r>
        <w:t>In order to</w:t>
      </w:r>
      <w:proofErr w:type="gramEnd"/>
      <w:r>
        <w:t xml:space="preserve"> protect the Board from sudden loss of Commissioner services, the Commissioner will have no fewer than two individuals sufficiently familiar with Board and Commissioner issues and processes to enable either to take over with reasonable proficiency as an interim successor. </w:t>
      </w:r>
    </w:p>
    <w:p w14:paraId="5F07A64A" w14:textId="77777777" w:rsidR="00840E86" w:rsidRDefault="00840E86"/>
    <w:p w14:paraId="43834B76" w14:textId="77777777" w:rsidR="00840E86" w:rsidRDefault="00000000">
      <w:pPr>
        <w:widowControl/>
        <w:rPr>
          <w:b/>
          <w:smallCaps/>
        </w:rPr>
      </w:pPr>
      <w:r>
        <w:br w:type="page"/>
      </w:r>
    </w:p>
    <w:p w14:paraId="1EF2BAE5" w14:textId="77777777" w:rsidR="00840E86" w:rsidRDefault="00000000">
      <w:pPr>
        <w:tabs>
          <w:tab w:val="right" w:pos="9360"/>
        </w:tabs>
      </w:pPr>
      <w:r>
        <w:rPr>
          <w:b/>
          <w:smallCaps/>
        </w:rPr>
        <w:lastRenderedPageBreak/>
        <w:t xml:space="preserve">Management </w:t>
      </w:r>
      <w:proofErr w:type="spellStart"/>
      <w:r>
        <w:rPr>
          <w:b/>
          <w:smallCaps/>
        </w:rPr>
        <w:t>LimitationS</w:t>
      </w:r>
      <w:proofErr w:type="spellEnd"/>
      <w:r>
        <w:rPr>
          <w:b/>
          <w:smallCaps/>
        </w:rPr>
        <w:tab/>
      </w:r>
      <w:r>
        <w:rPr>
          <w:b/>
          <w:smallCaps/>
        </w:rPr>
        <w:tab/>
        <w:t>POLICY 2.8</w:t>
      </w:r>
    </w:p>
    <w:p w14:paraId="60F8B28A" w14:textId="77777777" w:rsidR="00840E86" w:rsidRDefault="00840E86">
      <w:pPr>
        <w:jc w:val="right"/>
      </w:pPr>
    </w:p>
    <w:p w14:paraId="3FE63FAF" w14:textId="77777777" w:rsidR="00840E86" w:rsidRDefault="00000000">
      <w:pPr>
        <w:keepNext/>
        <w:tabs>
          <w:tab w:val="right" w:pos="9350"/>
        </w:tabs>
        <w:jc w:val="right"/>
      </w:pPr>
      <w:r>
        <w:t>POLICY TITLE:</w:t>
      </w:r>
      <w:r>
        <w:rPr>
          <w:b/>
          <w:i/>
          <w:smallCaps/>
        </w:rPr>
        <w:t xml:space="preserve"> Board Awareness &amp; Support</w:t>
      </w:r>
    </w:p>
    <w:p w14:paraId="7F25F775" w14:textId="77777777" w:rsidR="00840E86" w:rsidRDefault="00000000">
      <w:r>
        <w:rPr>
          <w:noProof/>
        </w:rPr>
        <w:drawing>
          <wp:anchor distT="0" distB="0" distL="114300" distR="114300" simplePos="0" relativeHeight="251676672" behindDoc="0" locked="0" layoutInCell="1" hidden="0" allowOverlap="1" wp14:anchorId="50D0B6CD" wp14:editId="7201C9DC">
            <wp:simplePos x="0" y="0"/>
            <wp:positionH relativeFrom="column">
              <wp:posOffset>114300</wp:posOffset>
            </wp:positionH>
            <wp:positionV relativeFrom="paragraph">
              <wp:posOffset>127000</wp:posOffset>
            </wp:positionV>
            <wp:extent cx="6159500" cy="12700"/>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6E93505E" w14:textId="77777777" w:rsidR="00840E86" w:rsidRDefault="00000000">
      <w:pPr>
        <w:rPr>
          <w:i/>
        </w:rPr>
      </w:pPr>
      <w:r>
        <w:rPr>
          <w:noProof/>
        </w:rPr>
        <w:drawing>
          <wp:anchor distT="0" distB="0" distL="114300" distR="114300" simplePos="0" relativeHeight="251677696" behindDoc="0" locked="0" layoutInCell="1" hidden="0" allowOverlap="1" wp14:anchorId="49A9F2A2" wp14:editId="17CE187B">
            <wp:simplePos x="0" y="0"/>
            <wp:positionH relativeFrom="column">
              <wp:posOffset>114300</wp:posOffset>
            </wp:positionH>
            <wp:positionV relativeFrom="paragraph">
              <wp:posOffset>12700</wp:posOffset>
            </wp:positionV>
            <wp:extent cx="6159500" cy="12700"/>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247F1292" w14:textId="77777777" w:rsidR="00840E86" w:rsidRDefault="00840E86"/>
    <w:p w14:paraId="39F83E96" w14:textId="77777777" w:rsidR="00840E86" w:rsidRDefault="00000000">
      <w:r>
        <w:t>The Commissioner will not cause or allow the Board to be uninformed or unsupported in its work.</w:t>
      </w:r>
    </w:p>
    <w:p w14:paraId="0385C847" w14:textId="77777777" w:rsidR="00840E86" w:rsidRDefault="00840E86"/>
    <w:p w14:paraId="3E60FFB8" w14:textId="77777777" w:rsidR="00840E86" w:rsidRDefault="00000000">
      <w:r>
        <w:t>The Commissioner will not:</w:t>
      </w:r>
    </w:p>
    <w:p w14:paraId="2A3F0AF7" w14:textId="77777777" w:rsidR="00840E86" w:rsidRDefault="00840E86"/>
    <w:p w14:paraId="4F946665" w14:textId="77777777" w:rsidR="00840E86" w:rsidRDefault="00000000">
      <w:pPr>
        <w:spacing w:after="100"/>
        <w:ind w:left="90"/>
      </w:pPr>
      <w:r>
        <w:t xml:space="preserve">1.   Withhold, </w:t>
      </w:r>
      <w:proofErr w:type="gramStart"/>
      <w:r>
        <w:t>impede</w:t>
      </w:r>
      <w:proofErr w:type="gramEnd"/>
      <w:r>
        <w:t xml:space="preserve"> or confound information necessary for the Board’s informed accomplishment of its job. </w:t>
      </w:r>
    </w:p>
    <w:p w14:paraId="0B29012B" w14:textId="77777777" w:rsidR="00840E86" w:rsidRDefault="00000000">
      <w:pPr>
        <w:spacing w:after="100"/>
        <w:ind w:left="720"/>
      </w:pPr>
      <w:r>
        <w:t xml:space="preserve">A.   The Commissioner will not neglect to submit monitoring reports (including Commissioner interpretations of board policies being monitored, as well as relevant data) required by the Board (see “Monitoring Commissioner Performance” policy in </w:t>
      </w:r>
      <w:r>
        <w:rPr>
          <w:i/>
        </w:rPr>
        <w:t>Board-Management Delegation</w:t>
      </w:r>
      <w:r>
        <w:t xml:space="preserve">) in a timely, accurate and understandable fashion.  </w:t>
      </w:r>
    </w:p>
    <w:p w14:paraId="3F1E853F" w14:textId="77777777" w:rsidR="00840E86" w:rsidRDefault="00000000">
      <w:pPr>
        <w:spacing w:after="100"/>
        <w:ind w:left="720"/>
      </w:pPr>
      <w:r>
        <w:t>B.  The Commissioner will not allow the Board to be uninformed of any actual or anticipated noncompliance with any Ends or Management Limitations policy, regardless of the Board’s monitoring schedule.</w:t>
      </w:r>
    </w:p>
    <w:p w14:paraId="10EA8553" w14:textId="77777777" w:rsidR="00840E86" w:rsidRDefault="00000000">
      <w:pPr>
        <w:spacing w:after="100"/>
        <w:ind w:left="720"/>
      </w:pPr>
      <w:r>
        <w:t xml:space="preserve">C.  The Commissioner will not let the Board be without decision information it periodically requests, or unaware of relevant trends or incidental information, including but not limited to anticipated adverse media coverage, </w:t>
      </w:r>
      <w:proofErr w:type="gramStart"/>
      <w:r>
        <w:t>threatened</w:t>
      </w:r>
      <w:proofErr w:type="gramEnd"/>
      <w:r>
        <w:t xml:space="preserve"> or pending lawsuits, or material external and internal/organizational changes. Notification of planned internal changes is to be provided in advance, when feasible.</w:t>
      </w:r>
    </w:p>
    <w:p w14:paraId="100986EA" w14:textId="77777777" w:rsidR="00840E86" w:rsidRDefault="00000000">
      <w:pPr>
        <w:spacing w:after="100"/>
        <w:ind w:left="720"/>
      </w:pPr>
      <w:r>
        <w:t>D.  The Commissioner will not allow the Board to be uniformed if, in the Commissioner’s opinion, the Board is not in compliance with its own policies on Governance Process and Board-Management Delegation, particularly in the case of Board or Board member behavior that is detrimental to the work relationship between the Board and the Commissioner.</w:t>
      </w:r>
    </w:p>
    <w:p w14:paraId="5889769A" w14:textId="77777777" w:rsidR="00840E86" w:rsidRDefault="00000000">
      <w:pPr>
        <w:spacing w:after="100"/>
        <w:ind w:left="720"/>
      </w:pPr>
      <w:r>
        <w:t>E.  The Commissioner will not present information in unnecessarily complex or lengthy form, or in a form that fails to differentiate among information of three types:</w:t>
      </w:r>
    </w:p>
    <w:p w14:paraId="2C97E99B" w14:textId="77777777" w:rsidR="00840E86" w:rsidRDefault="00000000">
      <w:pPr>
        <w:ind w:left="1224"/>
      </w:pPr>
      <w:r>
        <w:t>monitoring</w:t>
      </w:r>
    </w:p>
    <w:p w14:paraId="5AE9BC38" w14:textId="77777777" w:rsidR="00840E86" w:rsidRDefault="00000000">
      <w:pPr>
        <w:ind w:left="1224"/>
      </w:pPr>
      <w:r>
        <w:t>decision preparation (or “action item”); and</w:t>
      </w:r>
    </w:p>
    <w:p w14:paraId="53E6932C" w14:textId="77777777" w:rsidR="00840E86" w:rsidRDefault="00000000">
      <w:pPr>
        <w:ind w:left="1224"/>
      </w:pPr>
      <w:r>
        <w:t>incidental/ “FYI.”</w:t>
      </w:r>
    </w:p>
    <w:p w14:paraId="4FA8EF3A" w14:textId="77777777" w:rsidR="00840E86" w:rsidRDefault="00840E86">
      <w:pPr>
        <w:spacing w:after="100"/>
        <w:ind w:left="90"/>
      </w:pPr>
    </w:p>
    <w:p w14:paraId="1EEE61A8" w14:textId="77777777" w:rsidR="00840E86" w:rsidRDefault="00000000">
      <w:pPr>
        <w:spacing w:after="100"/>
        <w:ind w:left="90"/>
      </w:pPr>
      <w:r>
        <w:t xml:space="preserve">2.  Impede the Board’s holism, misrepresent its processes and role, or impede its lawful obligations. </w:t>
      </w:r>
    </w:p>
    <w:p w14:paraId="3A253EDA" w14:textId="77777777" w:rsidR="00840E86" w:rsidRDefault="00000000">
      <w:pPr>
        <w:spacing w:after="100"/>
        <w:ind w:left="720"/>
      </w:pPr>
      <w:r>
        <w:t>A.   The Commissioner will not deal with the Board in a way that favors or privileges certain board members over others except when:</w:t>
      </w:r>
    </w:p>
    <w:p w14:paraId="41E8FC59" w14:textId="77777777" w:rsidR="00840E86" w:rsidRDefault="00000000">
      <w:pPr>
        <w:spacing w:after="100"/>
        <w:ind w:left="1224"/>
      </w:pPr>
      <w:r>
        <w:t>(</w:t>
      </w:r>
      <w:proofErr w:type="spellStart"/>
      <w:r>
        <w:t>i</w:t>
      </w:r>
      <w:proofErr w:type="spellEnd"/>
      <w:r>
        <w:t>) fulfilling individual requests for information, or</w:t>
      </w:r>
    </w:p>
    <w:p w14:paraId="2225C34B" w14:textId="77777777" w:rsidR="00840E86" w:rsidRDefault="00000000">
      <w:pPr>
        <w:spacing w:after="100"/>
        <w:ind w:left="1224"/>
      </w:pPr>
      <w:r>
        <w:t>(ii) responding to officers or committees with respect to duties charged to them by the Board.</w:t>
      </w:r>
    </w:p>
    <w:p w14:paraId="1DC1C95F" w14:textId="77777777" w:rsidR="00840E86" w:rsidRDefault="00000000">
      <w:pPr>
        <w:widowControl/>
      </w:pPr>
      <w:r>
        <w:br w:type="page"/>
      </w:r>
    </w:p>
    <w:p w14:paraId="2E571309" w14:textId="77777777" w:rsidR="00840E86" w:rsidRDefault="00000000">
      <w:pPr>
        <w:tabs>
          <w:tab w:val="right" w:pos="9360"/>
        </w:tabs>
      </w:pPr>
      <w:r>
        <w:rPr>
          <w:b/>
          <w:smallCaps/>
        </w:rPr>
        <w:lastRenderedPageBreak/>
        <w:t xml:space="preserve">Management </w:t>
      </w:r>
      <w:proofErr w:type="spellStart"/>
      <w:r>
        <w:rPr>
          <w:b/>
          <w:smallCaps/>
        </w:rPr>
        <w:t>LimitationS</w:t>
      </w:r>
      <w:proofErr w:type="spellEnd"/>
      <w:r>
        <w:rPr>
          <w:b/>
          <w:smallCaps/>
        </w:rPr>
        <w:tab/>
      </w:r>
      <w:r>
        <w:rPr>
          <w:b/>
          <w:smallCaps/>
        </w:rPr>
        <w:tab/>
        <w:t>POLICY 2.9</w:t>
      </w:r>
    </w:p>
    <w:p w14:paraId="5D820BB9" w14:textId="77777777" w:rsidR="00840E86" w:rsidRDefault="00840E86">
      <w:pPr>
        <w:jc w:val="right"/>
      </w:pPr>
    </w:p>
    <w:p w14:paraId="61088EAC" w14:textId="77777777" w:rsidR="00840E86" w:rsidRDefault="00000000">
      <w:pPr>
        <w:keepNext/>
        <w:tabs>
          <w:tab w:val="right" w:pos="9350"/>
        </w:tabs>
        <w:jc w:val="right"/>
      </w:pPr>
      <w:r>
        <w:t>POLICY TITLE:</w:t>
      </w:r>
      <w:r>
        <w:rPr>
          <w:b/>
          <w:i/>
          <w:smallCaps/>
        </w:rPr>
        <w:t xml:space="preserve"> Operational Policy</w:t>
      </w:r>
    </w:p>
    <w:p w14:paraId="20564DDA" w14:textId="77777777" w:rsidR="00840E86" w:rsidRDefault="00000000">
      <w:r>
        <w:rPr>
          <w:noProof/>
        </w:rPr>
        <w:drawing>
          <wp:anchor distT="0" distB="0" distL="114300" distR="114300" simplePos="0" relativeHeight="251678720" behindDoc="0" locked="0" layoutInCell="1" hidden="0" allowOverlap="1" wp14:anchorId="588DE22D" wp14:editId="562ABABA">
            <wp:simplePos x="0" y="0"/>
            <wp:positionH relativeFrom="column">
              <wp:posOffset>114300</wp:posOffset>
            </wp:positionH>
            <wp:positionV relativeFrom="paragraph">
              <wp:posOffset>127000</wp:posOffset>
            </wp:positionV>
            <wp:extent cx="6159500" cy="12700"/>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29F57738" w14:textId="77777777" w:rsidR="00840E86" w:rsidRDefault="00000000">
      <w:pPr>
        <w:rPr>
          <w:i/>
        </w:rPr>
      </w:pPr>
      <w:r>
        <w:rPr>
          <w:noProof/>
        </w:rPr>
        <w:drawing>
          <wp:anchor distT="0" distB="0" distL="114300" distR="114300" simplePos="0" relativeHeight="251679744" behindDoc="0" locked="0" layoutInCell="1" hidden="0" allowOverlap="1" wp14:anchorId="404A5E5E" wp14:editId="00130C1A">
            <wp:simplePos x="0" y="0"/>
            <wp:positionH relativeFrom="column">
              <wp:posOffset>114300</wp:posOffset>
            </wp:positionH>
            <wp:positionV relativeFrom="paragraph">
              <wp:posOffset>12700</wp:posOffset>
            </wp:positionV>
            <wp:extent cx="6159500" cy="12700"/>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48EB5CB6" w14:textId="77777777" w:rsidR="00840E86" w:rsidRDefault="00000000">
      <w:pPr>
        <w:widowControl/>
        <w:rPr>
          <w:color w:val="222222"/>
        </w:rPr>
      </w:pPr>
      <w:r>
        <w:t xml:space="preserve">The Commissioner will not neglect to make available the Palmetto Region Operational Policy Manual to Club </w:t>
      </w:r>
      <w:proofErr w:type="gramStart"/>
      <w:r>
        <w:t>Directors, and</w:t>
      </w:r>
      <w:proofErr w:type="gramEnd"/>
      <w:r>
        <w:t xml:space="preserve"> will not neglect to ensure updates and revisions are applied within 30 days.</w:t>
      </w:r>
    </w:p>
    <w:p w14:paraId="085082E5" w14:textId="77777777" w:rsidR="00840E86" w:rsidRDefault="00000000">
      <w:pPr>
        <w:widowControl/>
        <w:rPr>
          <w:color w:val="222222"/>
        </w:rPr>
      </w:pPr>
      <w:r>
        <w:rPr>
          <w:rFonts w:ascii="Calibri" w:eastAsia="Calibri" w:hAnsi="Calibri" w:cs="Calibri"/>
        </w:rPr>
        <w:t> </w:t>
      </w:r>
    </w:p>
    <w:p w14:paraId="13BA3754" w14:textId="77777777" w:rsidR="00840E86" w:rsidRDefault="00000000">
      <w:pPr>
        <w:widowControl/>
        <w:numPr>
          <w:ilvl w:val="0"/>
          <w:numId w:val="17"/>
        </w:numPr>
        <w:rPr>
          <w:color w:val="222222"/>
        </w:rPr>
      </w:pPr>
      <w:r>
        <w:rPr>
          <w:color w:val="222222"/>
        </w:rPr>
        <w:t xml:space="preserve"> The Commissioner will not fail to enforce the policy manual.</w:t>
      </w:r>
    </w:p>
    <w:p w14:paraId="69E94477" w14:textId="77777777" w:rsidR="00840E86" w:rsidRDefault="00000000">
      <w:pPr>
        <w:widowControl/>
        <w:rPr>
          <w:color w:val="222222"/>
        </w:rPr>
      </w:pPr>
      <w:r>
        <w:rPr>
          <w:rFonts w:ascii="Calibri" w:eastAsia="Calibri" w:hAnsi="Calibri" w:cs="Calibri"/>
        </w:rPr>
        <w:t> </w:t>
      </w:r>
    </w:p>
    <w:p w14:paraId="34F476DA" w14:textId="77777777" w:rsidR="00840E86" w:rsidRDefault="00000000">
      <w:pPr>
        <w:widowControl/>
        <w:numPr>
          <w:ilvl w:val="0"/>
          <w:numId w:val="17"/>
        </w:numPr>
        <w:rPr>
          <w:color w:val="222222"/>
        </w:rPr>
      </w:pPr>
      <w:r>
        <w:rPr>
          <w:color w:val="222222"/>
        </w:rPr>
        <w:t xml:space="preserve"> The Commissioner will not allow the Board to be uninformed of any actual or </w:t>
      </w:r>
      <w:proofErr w:type="gramStart"/>
      <w:r>
        <w:rPr>
          <w:color w:val="222222"/>
        </w:rPr>
        <w:t>anticipated</w:t>
      </w:r>
      <w:proofErr w:type="gramEnd"/>
      <w:r>
        <w:rPr>
          <w:color w:val="222222"/>
        </w:rPr>
        <w:t xml:space="preserve">    </w:t>
      </w:r>
    </w:p>
    <w:p w14:paraId="21805912" w14:textId="77777777" w:rsidR="00840E86" w:rsidRDefault="00000000">
      <w:pPr>
        <w:widowControl/>
        <w:tabs>
          <w:tab w:val="left" w:pos="810"/>
        </w:tabs>
        <w:rPr>
          <w:color w:val="222222"/>
        </w:rPr>
      </w:pPr>
      <w:r>
        <w:rPr>
          <w:color w:val="222222"/>
        </w:rPr>
        <w:tab/>
        <w:t>noncompliance with Operational policy, regardless of the Board’s monitoring schedule.</w:t>
      </w:r>
    </w:p>
    <w:p w14:paraId="53E5D324" w14:textId="77777777" w:rsidR="00840E86" w:rsidRDefault="00000000">
      <w:pPr>
        <w:widowControl/>
        <w:rPr>
          <w:b/>
          <w:smallCaps/>
        </w:rPr>
      </w:pPr>
      <w:r>
        <w:br w:type="page"/>
      </w:r>
    </w:p>
    <w:p w14:paraId="32E1F07C" w14:textId="77777777" w:rsidR="00840E86" w:rsidRDefault="00000000">
      <w:pPr>
        <w:tabs>
          <w:tab w:val="right" w:pos="9360"/>
        </w:tabs>
      </w:pPr>
      <w:r>
        <w:rPr>
          <w:b/>
          <w:smallCaps/>
        </w:rPr>
        <w:lastRenderedPageBreak/>
        <w:t xml:space="preserve">Management </w:t>
      </w:r>
      <w:proofErr w:type="spellStart"/>
      <w:r>
        <w:rPr>
          <w:b/>
          <w:smallCaps/>
        </w:rPr>
        <w:t>LimitationS</w:t>
      </w:r>
      <w:proofErr w:type="spellEnd"/>
      <w:r>
        <w:rPr>
          <w:b/>
          <w:smallCaps/>
        </w:rPr>
        <w:tab/>
      </w:r>
      <w:r>
        <w:rPr>
          <w:b/>
          <w:smallCaps/>
        </w:rPr>
        <w:tab/>
        <w:t>POLICY 2.10</w:t>
      </w:r>
    </w:p>
    <w:p w14:paraId="20D387CF" w14:textId="77777777" w:rsidR="00840E86" w:rsidRDefault="00840E86">
      <w:pPr>
        <w:jc w:val="right"/>
      </w:pPr>
    </w:p>
    <w:p w14:paraId="6E0DE3F7" w14:textId="77777777" w:rsidR="00840E86" w:rsidRDefault="00000000">
      <w:pPr>
        <w:keepNext/>
        <w:tabs>
          <w:tab w:val="right" w:pos="9350"/>
        </w:tabs>
        <w:jc w:val="right"/>
      </w:pPr>
      <w:r>
        <w:t>POLICY TITLE:</w:t>
      </w:r>
      <w:r>
        <w:rPr>
          <w:b/>
          <w:i/>
          <w:smallCaps/>
        </w:rPr>
        <w:t xml:space="preserve"> Executive Conflict of Interest</w:t>
      </w:r>
    </w:p>
    <w:p w14:paraId="25EF7DC8" w14:textId="77777777" w:rsidR="00840E86" w:rsidRDefault="00000000">
      <w:r>
        <w:rPr>
          <w:noProof/>
        </w:rPr>
        <w:drawing>
          <wp:anchor distT="0" distB="0" distL="114300" distR="114300" simplePos="0" relativeHeight="251680768" behindDoc="0" locked="0" layoutInCell="1" hidden="0" allowOverlap="1" wp14:anchorId="75C3EDA6" wp14:editId="7880FFF3">
            <wp:simplePos x="0" y="0"/>
            <wp:positionH relativeFrom="column">
              <wp:posOffset>114300</wp:posOffset>
            </wp:positionH>
            <wp:positionV relativeFrom="paragraph">
              <wp:posOffset>127000</wp:posOffset>
            </wp:positionV>
            <wp:extent cx="6159500" cy="12700"/>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6FB92FA7" w14:textId="77777777" w:rsidR="00840E86" w:rsidRDefault="00000000">
      <w:pPr>
        <w:rPr>
          <w:i/>
        </w:rPr>
      </w:pPr>
      <w:r>
        <w:rPr>
          <w:noProof/>
        </w:rPr>
        <w:drawing>
          <wp:anchor distT="0" distB="0" distL="114300" distR="114300" simplePos="0" relativeHeight="251681792" behindDoc="0" locked="0" layoutInCell="1" hidden="0" allowOverlap="1" wp14:anchorId="07E8047E" wp14:editId="6B0108F2">
            <wp:simplePos x="0" y="0"/>
            <wp:positionH relativeFrom="column">
              <wp:posOffset>114300</wp:posOffset>
            </wp:positionH>
            <wp:positionV relativeFrom="paragraph">
              <wp:posOffset>12700</wp:posOffset>
            </wp:positionV>
            <wp:extent cx="6159500" cy="12700"/>
            <wp:effectExtent l="0" t="0" r="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2E661D3E" w14:textId="77777777" w:rsidR="00840E86" w:rsidRDefault="00000000">
      <w:pPr>
        <w:widowControl/>
        <w:tabs>
          <w:tab w:val="left" w:pos="810"/>
        </w:tabs>
        <w:spacing w:line="276" w:lineRule="auto"/>
        <w:rPr>
          <w:color w:val="222222"/>
        </w:rPr>
      </w:pPr>
      <w:proofErr w:type="gramStart"/>
      <w:r>
        <w:rPr>
          <w:color w:val="222222"/>
        </w:rPr>
        <w:t>In order to</w:t>
      </w:r>
      <w:proofErr w:type="gramEnd"/>
      <w:r>
        <w:rPr>
          <w:color w:val="222222"/>
        </w:rPr>
        <w:t xml:space="preserve"> protect the PVA and the Commissioner, the Commissioner shall not fail to recuse himself expediently from the investigation or response to any accusations of wrongdoing on the part of the commissioner in his performance as CEO or in other relationships with PVA. </w:t>
      </w:r>
    </w:p>
    <w:p w14:paraId="1E7CABDE" w14:textId="77777777" w:rsidR="00840E86" w:rsidRDefault="00840E86">
      <w:pPr>
        <w:widowControl/>
        <w:tabs>
          <w:tab w:val="left" w:pos="810"/>
        </w:tabs>
        <w:spacing w:line="276" w:lineRule="auto"/>
        <w:rPr>
          <w:color w:val="222222"/>
        </w:rPr>
      </w:pPr>
    </w:p>
    <w:p w14:paraId="2FDA1D0B" w14:textId="77777777" w:rsidR="00840E86" w:rsidRDefault="00000000">
      <w:pPr>
        <w:widowControl/>
        <w:tabs>
          <w:tab w:val="left" w:pos="810"/>
        </w:tabs>
        <w:spacing w:line="276" w:lineRule="auto"/>
        <w:rPr>
          <w:color w:val="222222"/>
        </w:rPr>
      </w:pPr>
      <w:r>
        <w:rPr>
          <w:color w:val="222222"/>
        </w:rPr>
        <w:t>The Commissioner will not:</w:t>
      </w:r>
    </w:p>
    <w:p w14:paraId="5D990E14" w14:textId="77777777" w:rsidR="00840E86" w:rsidRDefault="00840E86">
      <w:pPr>
        <w:widowControl/>
        <w:tabs>
          <w:tab w:val="left" w:pos="810"/>
        </w:tabs>
        <w:spacing w:line="276" w:lineRule="auto"/>
        <w:rPr>
          <w:color w:val="222222"/>
        </w:rPr>
      </w:pPr>
    </w:p>
    <w:p w14:paraId="53BE025C" w14:textId="77777777" w:rsidR="00840E86" w:rsidRDefault="00000000">
      <w:pPr>
        <w:widowControl/>
        <w:numPr>
          <w:ilvl w:val="0"/>
          <w:numId w:val="16"/>
        </w:numPr>
        <w:tabs>
          <w:tab w:val="left" w:pos="810"/>
        </w:tabs>
        <w:spacing w:line="276" w:lineRule="auto"/>
        <w:rPr>
          <w:color w:val="222222"/>
        </w:rPr>
      </w:pPr>
      <w:r>
        <w:rPr>
          <w:color w:val="222222"/>
        </w:rPr>
        <w:t>Participate in the response or continue direct communication with any accusers.</w:t>
      </w:r>
    </w:p>
    <w:p w14:paraId="3B6D6F3F" w14:textId="77777777" w:rsidR="00840E86" w:rsidRDefault="00000000">
      <w:pPr>
        <w:widowControl/>
        <w:numPr>
          <w:ilvl w:val="0"/>
          <w:numId w:val="16"/>
        </w:numPr>
        <w:tabs>
          <w:tab w:val="left" w:pos="810"/>
        </w:tabs>
        <w:spacing w:after="100" w:line="276" w:lineRule="auto"/>
        <w:rPr>
          <w:color w:val="222222"/>
        </w:rPr>
      </w:pPr>
      <w:r>
        <w:rPr>
          <w:color w:val="222222"/>
        </w:rPr>
        <w:t xml:space="preserve">Fail to turn over all pertinent information to the Board Chair or designee for further </w:t>
      </w:r>
      <w:proofErr w:type="gramStart"/>
      <w:r>
        <w:rPr>
          <w:color w:val="222222"/>
        </w:rPr>
        <w:t>investigation</w:t>
      </w:r>
      <w:proofErr w:type="gramEnd"/>
      <w:r>
        <w:rPr>
          <w:color w:val="222222"/>
        </w:rPr>
        <w:t xml:space="preserve"> </w:t>
      </w:r>
    </w:p>
    <w:p w14:paraId="705185F9" w14:textId="77777777" w:rsidR="00840E86" w:rsidRDefault="00840E86">
      <w:pPr>
        <w:widowControl/>
        <w:tabs>
          <w:tab w:val="left" w:pos="810"/>
        </w:tabs>
      </w:pPr>
    </w:p>
    <w:p w14:paraId="028D833E" w14:textId="77777777" w:rsidR="00840E86" w:rsidRDefault="00000000">
      <w:pPr>
        <w:widowControl/>
        <w:rPr>
          <w:b/>
          <w:smallCaps/>
        </w:rPr>
      </w:pPr>
      <w:r>
        <w:br w:type="page"/>
      </w:r>
    </w:p>
    <w:p w14:paraId="09F096A7" w14:textId="77777777" w:rsidR="00840E86" w:rsidRDefault="00840E86">
      <w:pPr>
        <w:tabs>
          <w:tab w:val="right" w:pos="9360"/>
        </w:tabs>
        <w:rPr>
          <w:b/>
          <w:smallCaps/>
        </w:rPr>
      </w:pPr>
    </w:p>
    <w:p w14:paraId="6DD02FD4" w14:textId="77777777" w:rsidR="00840E86" w:rsidRDefault="00000000">
      <w:pPr>
        <w:tabs>
          <w:tab w:val="right" w:pos="9360"/>
        </w:tabs>
      </w:pPr>
      <w:r>
        <w:rPr>
          <w:b/>
          <w:smallCaps/>
        </w:rPr>
        <w:t xml:space="preserve">Board–Management Delegation </w:t>
      </w:r>
      <w:r>
        <w:rPr>
          <w:b/>
          <w:smallCaps/>
        </w:rPr>
        <w:tab/>
        <w:t>POLICY 3.0</w:t>
      </w:r>
    </w:p>
    <w:p w14:paraId="66C7BA76" w14:textId="77777777" w:rsidR="00840E86" w:rsidRDefault="00840E86">
      <w:pPr>
        <w:jc w:val="right"/>
      </w:pPr>
    </w:p>
    <w:p w14:paraId="17492559" w14:textId="77777777" w:rsidR="00840E86" w:rsidRDefault="00000000">
      <w:pPr>
        <w:keepNext/>
        <w:tabs>
          <w:tab w:val="right" w:pos="9350"/>
        </w:tabs>
        <w:jc w:val="right"/>
      </w:pPr>
      <w:r>
        <w:t>POLICY TITLE:</w:t>
      </w:r>
      <w:r>
        <w:rPr>
          <w:b/>
          <w:i/>
          <w:smallCaps/>
        </w:rPr>
        <w:t xml:space="preserve"> Governance–Management Connection</w:t>
      </w:r>
    </w:p>
    <w:p w14:paraId="6C2A910F" w14:textId="77777777" w:rsidR="00840E86" w:rsidRDefault="00000000">
      <w:r>
        <w:rPr>
          <w:noProof/>
        </w:rPr>
        <w:drawing>
          <wp:anchor distT="0" distB="0" distL="114300" distR="114300" simplePos="0" relativeHeight="251682816" behindDoc="0" locked="0" layoutInCell="1" hidden="0" allowOverlap="1" wp14:anchorId="21C12E71" wp14:editId="0B1F6891">
            <wp:simplePos x="0" y="0"/>
            <wp:positionH relativeFrom="column">
              <wp:posOffset>114300</wp:posOffset>
            </wp:positionH>
            <wp:positionV relativeFrom="paragraph">
              <wp:posOffset>127000</wp:posOffset>
            </wp:positionV>
            <wp:extent cx="6159500" cy="12700"/>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380BE276" w14:textId="77777777" w:rsidR="00840E86" w:rsidRDefault="00000000">
      <w:pPr>
        <w:rPr>
          <w:i/>
        </w:rPr>
      </w:pPr>
      <w:r>
        <w:rPr>
          <w:noProof/>
        </w:rPr>
        <mc:AlternateContent>
          <mc:Choice Requires="wpg">
            <w:drawing>
              <wp:anchor distT="0" distB="0" distL="114300" distR="114300" simplePos="0" relativeHeight="251683840" behindDoc="0" locked="0" layoutInCell="1" hidden="0" allowOverlap="1" wp14:anchorId="4EFB290A" wp14:editId="14623E7A">
                <wp:simplePos x="0" y="0"/>
                <wp:positionH relativeFrom="column">
                  <wp:posOffset>114300</wp:posOffset>
                </wp:positionH>
                <wp:positionV relativeFrom="paragraph">
                  <wp:posOffset>0</wp:posOffset>
                </wp:positionV>
                <wp:extent cx="6172200" cy="25400"/>
                <wp:effectExtent l="0" t="0" r="0" b="0"/>
                <wp:wrapNone/>
                <wp:docPr id="3" name="Straight Arrow Connector 3"/>
                <wp:cNvGraphicFramePr/>
                <a:graphic xmlns:a="http://schemas.openxmlformats.org/drawingml/2006/main">
                  <a:graphicData uri="http://schemas.microsoft.com/office/word/2010/wordprocessingShape">
                    <wps:wsp>
                      <wps:cNvCnPr/>
                      <wps:spPr>
                        <a:xfrm>
                          <a:off x="2264663" y="3780000"/>
                          <a:ext cx="6162674" cy="0"/>
                        </a:xfrm>
                        <a:prstGeom prst="straightConnector1">
                          <a:avLst/>
                        </a:prstGeom>
                        <a:noFill/>
                        <a:ln w="12700" cap="flat" cmpd="thickThin">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172200" cy="25400"/>
                <wp:effectExtent b="0" l="0" r="0" t="0"/>
                <wp:wrapNone/>
                <wp:docPr id="3"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172200" cy="25400"/>
                        </a:xfrm>
                        <a:prstGeom prst="rect"/>
                        <a:ln/>
                      </pic:spPr>
                    </pic:pic>
                  </a:graphicData>
                </a:graphic>
              </wp:anchor>
            </w:drawing>
          </mc:Fallback>
        </mc:AlternateContent>
      </w:r>
    </w:p>
    <w:p w14:paraId="3AFBA601" w14:textId="77777777" w:rsidR="00840E86" w:rsidRDefault="00840E86"/>
    <w:p w14:paraId="631C45BC" w14:textId="77777777" w:rsidR="00840E86" w:rsidRDefault="00000000">
      <w:pPr>
        <w:tabs>
          <w:tab w:val="left" w:pos="8280"/>
          <w:tab w:val="right" w:pos="9360"/>
        </w:tabs>
      </w:pPr>
      <w:r>
        <w:rPr>
          <w:b/>
          <w:smallCaps/>
        </w:rPr>
        <w:t>The Board’s sole official connection to the operational organization, its achievements and conduct will be through a Chief Executive Officer (CEO), titled Commissioner.</w:t>
      </w:r>
    </w:p>
    <w:p w14:paraId="4EAC212D" w14:textId="77777777" w:rsidR="00840E86" w:rsidRDefault="00840E86">
      <w:pPr>
        <w:tabs>
          <w:tab w:val="left" w:pos="8280"/>
          <w:tab w:val="right" w:pos="9360"/>
        </w:tabs>
      </w:pPr>
    </w:p>
    <w:p w14:paraId="3C819A0F" w14:textId="77777777" w:rsidR="00840E86" w:rsidRDefault="00840E86">
      <w:pPr>
        <w:tabs>
          <w:tab w:val="left" w:pos="8280"/>
          <w:tab w:val="right" w:pos="9360"/>
        </w:tabs>
      </w:pPr>
    </w:p>
    <w:p w14:paraId="52FFFBB4" w14:textId="77777777" w:rsidR="00840E86" w:rsidRDefault="00000000">
      <w:pPr>
        <w:widowControl/>
        <w:rPr>
          <w:b/>
          <w:smallCaps/>
        </w:rPr>
      </w:pPr>
      <w:r>
        <w:br w:type="page"/>
      </w:r>
    </w:p>
    <w:p w14:paraId="41680274" w14:textId="77777777" w:rsidR="00840E86" w:rsidRDefault="00840E86">
      <w:pPr>
        <w:tabs>
          <w:tab w:val="left" w:pos="8280"/>
          <w:tab w:val="right" w:pos="9360"/>
        </w:tabs>
      </w:pPr>
    </w:p>
    <w:p w14:paraId="4E3302B8" w14:textId="77777777" w:rsidR="00840E86" w:rsidRDefault="00000000">
      <w:pPr>
        <w:tabs>
          <w:tab w:val="left" w:pos="8280"/>
          <w:tab w:val="right" w:pos="9360"/>
        </w:tabs>
      </w:pPr>
      <w:r>
        <w:rPr>
          <w:b/>
          <w:smallCaps/>
        </w:rPr>
        <w:t xml:space="preserve">Board–Management </w:t>
      </w:r>
      <w:proofErr w:type="gramStart"/>
      <w:r>
        <w:rPr>
          <w:b/>
          <w:smallCaps/>
        </w:rPr>
        <w:t xml:space="preserve">Delegation  </w:t>
      </w:r>
      <w:r>
        <w:rPr>
          <w:b/>
          <w:smallCaps/>
        </w:rPr>
        <w:tab/>
      </w:r>
      <w:proofErr w:type="gramEnd"/>
      <w:r>
        <w:rPr>
          <w:b/>
          <w:smallCaps/>
        </w:rPr>
        <w:tab/>
        <w:t>POLICY 3.1</w:t>
      </w:r>
    </w:p>
    <w:p w14:paraId="15FC19DF" w14:textId="77777777" w:rsidR="00840E86" w:rsidRDefault="00840E86">
      <w:pPr>
        <w:jc w:val="right"/>
      </w:pPr>
    </w:p>
    <w:p w14:paraId="03794F5D" w14:textId="77777777" w:rsidR="00840E86" w:rsidRDefault="00000000">
      <w:pPr>
        <w:keepNext/>
        <w:tabs>
          <w:tab w:val="right" w:pos="9350"/>
        </w:tabs>
        <w:jc w:val="right"/>
      </w:pPr>
      <w:r>
        <w:t>POLICY TITLE:</w:t>
      </w:r>
      <w:r>
        <w:rPr>
          <w:b/>
          <w:i/>
          <w:smallCaps/>
        </w:rPr>
        <w:t xml:space="preserve"> Unity of Control</w:t>
      </w:r>
    </w:p>
    <w:p w14:paraId="5FE663F9" w14:textId="77777777" w:rsidR="00840E86" w:rsidRDefault="00000000">
      <w:r>
        <w:rPr>
          <w:noProof/>
        </w:rPr>
        <w:drawing>
          <wp:anchor distT="0" distB="0" distL="114300" distR="114300" simplePos="0" relativeHeight="251684864" behindDoc="0" locked="0" layoutInCell="1" hidden="0" allowOverlap="1" wp14:anchorId="180379A2" wp14:editId="585DEEE0">
            <wp:simplePos x="0" y="0"/>
            <wp:positionH relativeFrom="column">
              <wp:posOffset>114300</wp:posOffset>
            </wp:positionH>
            <wp:positionV relativeFrom="paragraph">
              <wp:posOffset>127000</wp:posOffset>
            </wp:positionV>
            <wp:extent cx="6159500" cy="1270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24962259" w14:textId="77777777" w:rsidR="00840E86" w:rsidRDefault="00000000">
      <w:pPr>
        <w:rPr>
          <w:i/>
        </w:rPr>
      </w:pPr>
      <w:r>
        <w:rPr>
          <w:noProof/>
        </w:rPr>
        <w:drawing>
          <wp:anchor distT="0" distB="0" distL="114300" distR="114300" simplePos="0" relativeHeight="251685888" behindDoc="0" locked="0" layoutInCell="1" hidden="0" allowOverlap="1" wp14:anchorId="26A1FBF7" wp14:editId="2F4BFE7C">
            <wp:simplePos x="0" y="0"/>
            <wp:positionH relativeFrom="column">
              <wp:posOffset>114300</wp:posOffset>
            </wp:positionH>
            <wp:positionV relativeFrom="paragraph">
              <wp:posOffset>12700</wp:posOffset>
            </wp:positionV>
            <wp:extent cx="6159500" cy="1270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2EB07079" w14:textId="77777777" w:rsidR="00840E86" w:rsidRDefault="00840E86"/>
    <w:p w14:paraId="41D79804" w14:textId="77777777" w:rsidR="00840E86" w:rsidRDefault="00000000">
      <w:r>
        <w:t>Only officially passed motions of the Board are binding on the Commissioner.</w:t>
      </w:r>
    </w:p>
    <w:p w14:paraId="06EFA4ED" w14:textId="77777777" w:rsidR="00840E86" w:rsidRDefault="00840E86"/>
    <w:p w14:paraId="3296D8E9" w14:textId="77777777" w:rsidR="00840E86" w:rsidRDefault="00000000">
      <w:r>
        <w:t>Accordingly:</w:t>
      </w:r>
    </w:p>
    <w:p w14:paraId="600C410D" w14:textId="77777777" w:rsidR="00840E86" w:rsidRDefault="00840E86"/>
    <w:p w14:paraId="51288AD4" w14:textId="77777777" w:rsidR="00840E86" w:rsidRDefault="00000000">
      <w:pPr>
        <w:numPr>
          <w:ilvl w:val="0"/>
          <w:numId w:val="11"/>
        </w:numPr>
        <w:spacing w:after="100"/>
      </w:pPr>
      <w:r>
        <w:t>Decisions or instructions of individual Board members, officers, or committees are not binding on the Commissioner except in rare instances in which the Board has explicitly delegated such exercise of authority.</w:t>
      </w:r>
    </w:p>
    <w:p w14:paraId="1B62D191" w14:textId="77777777" w:rsidR="00840E86" w:rsidRDefault="00000000">
      <w:pPr>
        <w:numPr>
          <w:ilvl w:val="0"/>
          <w:numId w:val="11"/>
        </w:numPr>
        <w:spacing w:after="100"/>
      </w:pPr>
      <w:r>
        <w:t>If Board members or committees request information or assistance without Board authorization, the Commissioner can refuse such requests that, in his/her opinion, require an inappropriate amount of staff time or funds or are disruptive.   The committee or Board member may then refer such requests to the full Board for consideration.</w:t>
      </w:r>
    </w:p>
    <w:p w14:paraId="390E6664" w14:textId="77777777" w:rsidR="00840E86" w:rsidRDefault="00840E86"/>
    <w:p w14:paraId="787AE570" w14:textId="77777777" w:rsidR="00840E86" w:rsidRDefault="00000000">
      <w:pPr>
        <w:widowControl/>
        <w:rPr>
          <w:b/>
          <w:smallCaps/>
        </w:rPr>
      </w:pPr>
      <w:r>
        <w:br w:type="page"/>
      </w:r>
    </w:p>
    <w:p w14:paraId="1DC0F519" w14:textId="77777777" w:rsidR="00840E86" w:rsidRDefault="00000000">
      <w:pPr>
        <w:tabs>
          <w:tab w:val="right" w:pos="9360"/>
        </w:tabs>
      </w:pPr>
      <w:r>
        <w:rPr>
          <w:b/>
          <w:smallCaps/>
        </w:rPr>
        <w:lastRenderedPageBreak/>
        <w:t xml:space="preserve">Board–Management Delegation </w:t>
      </w:r>
      <w:r>
        <w:rPr>
          <w:b/>
          <w:smallCaps/>
        </w:rPr>
        <w:tab/>
        <w:t>POLICY 3.2</w:t>
      </w:r>
    </w:p>
    <w:p w14:paraId="0E8779DB" w14:textId="77777777" w:rsidR="00840E86" w:rsidRDefault="00840E86">
      <w:pPr>
        <w:jc w:val="right"/>
      </w:pPr>
    </w:p>
    <w:p w14:paraId="7E5A7BC1" w14:textId="77777777" w:rsidR="00840E86" w:rsidRDefault="00000000">
      <w:pPr>
        <w:keepNext/>
        <w:tabs>
          <w:tab w:val="right" w:pos="9350"/>
        </w:tabs>
        <w:jc w:val="right"/>
      </w:pPr>
      <w:r>
        <w:t>POLICY TITLE:</w:t>
      </w:r>
      <w:r>
        <w:rPr>
          <w:b/>
          <w:i/>
          <w:smallCaps/>
        </w:rPr>
        <w:t xml:space="preserve"> Accountability of the Commissioner</w:t>
      </w:r>
    </w:p>
    <w:p w14:paraId="704A99F7" w14:textId="77777777" w:rsidR="00840E86" w:rsidRDefault="00000000">
      <w:r>
        <w:rPr>
          <w:noProof/>
        </w:rPr>
        <mc:AlternateContent>
          <mc:Choice Requires="wpg">
            <w:drawing>
              <wp:anchor distT="0" distB="0" distL="114300" distR="114300" simplePos="0" relativeHeight="251686912" behindDoc="0" locked="0" layoutInCell="1" hidden="0" allowOverlap="1" wp14:anchorId="116EA707" wp14:editId="5D0A720F">
                <wp:simplePos x="0" y="0"/>
                <wp:positionH relativeFrom="column">
                  <wp:posOffset>114300</wp:posOffset>
                </wp:positionH>
                <wp:positionV relativeFrom="paragraph">
                  <wp:posOffset>114300</wp:posOffset>
                </wp:positionV>
                <wp:extent cx="6172200"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264663" y="3780000"/>
                          <a:ext cx="6162674" cy="0"/>
                        </a:xfrm>
                        <a:prstGeom prst="straightConnector1">
                          <a:avLst/>
                        </a:prstGeom>
                        <a:noFill/>
                        <a:ln w="12700" cap="flat" cmpd="thickThin">
                          <a:solidFill>
                            <a:schemeClr val="dk1"/>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6172200" cy="25400"/>
                <wp:effectExtent b="0" l="0" r="0" t="0"/>
                <wp:wrapNone/>
                <wp:docPr id="2"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6172200" cy="25400"/>
                        </a:xfrm>
                        <a:prstGeom prst="rect"/>
                        <a:ln/>
                      </pic:spPr>
                    </pic:pic>
                  </a:graphicData>
                </a:graphic>
              </wp:anchor>
            </w:drawing>
          </mc:Fallback>
        </mc:AlternateContent>
      </w:r>
    </w:p>
    <w:p w14:paraId="7901867F" w14:textId="77777777" w:rsidR="00840E86" w:rsidRDefault="00000000">
      <w:pPr>
        <w:rPr>
          <w:i/>
        </w:rPr>
      </w:pPr>
      <w:r>
        <w:rPr>
          <w:noProof/>
        </w:rPr>
        <mc:AlternateContent>
          <mc:Choice Requires="wpg">
            <w:drawing>
              <wp:anchor distT="0" distB="0" distL="114300" distR="114300" simplePos="0" relativeHeight="251687936" behindDoc="0" locked="0" layoutInCell="1" hidden="0" allowOverlap="1" wp14:anchorId="74C6A454" wp14:editId="039B2687">
                <wp:simplePos x="0" y="0"/>
                <wp:positionH relativeFrom="column">
                  <wp:posOffset>114300</wp:posOffset>
                </wp:positionH>
                <wp:positionV relativeFrom="paragraph">
                  <wp:posOffset>0</wp:posOffset>
                </wp:positionV>
                <wp:extent cx="6172200"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2264663" y="3780000"/>
                          <a:ext cx="6162674" cy="0"/>
                        </a:xfrm>
                        <a:prstGeom prst="straightConnector1">
                          <a:avLst/>
                        </a:prstGeom>
                        <a:noFill/>
                        <a:ln w="12700" cap="flat" cmpd="thickThin">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172200" cy="25400"/>
                <wp:effectExtent b="0" l="0" r="0" t="0"/>
                <wp:wrapNone/>
                <wp:docPr id="1"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6172200" cy="25400"/>
                        </a:xfrm>
                        <a:prstGeom prst="rect"/>
                        <a:ln/>
                      </pic:spPr>
                    </pic:pic>
                  </a:graphicData>
                </a:graphic>
              </wp:anchor>
            </w:drawing>
          </mc:Fallback>
        </mc:AlternateContent>
      </w:r>
    </w:p>
    <w:p w14:paraId="4A91BA63" w14:textId="77777777" w:rsidR="00840E86" w:rsidRDefault="00840E86"/>
    <w:p w14:paraId="53A8325E" w14:textId="77777777" w:rsidR="00840E86" w:rsidRDefault="00000000">
      <w:r>
        <w:t>The Commissioner is the Board’s only official link to operational achievement and conduct, so that all authority and accountability of staff, as far as the board is concerned, is considered the authority and accountability of the Commissioner.</w:t>
      </w:r>
    </w:p>
    <w:p w14:paraId="76A12825" w14:textId="77777777" w:rsidR="00840E86" w:rsidRDefault="00840E86"/>
    <w:p w14:paraId="1F8E1824" w14:textId="77777777" w:rsidR="00840E86" w:rsidRDefault="00000000">
      <w:r>
        <w:t>Accordingly:</w:t>
      </w:r>
    </w:p>
    <w:p w14:paraId="2940EAEE" w14:textId="77777777" w:rsidR="00840E86" w:rsidRDefault="00840E86">
      <w:pPr>
        <w:ind w:left="576"/>
      </w:pPr>
    </w:p>
    <w:p w14:paraId="3A817BBC" w14:textId="77777777" w:rsidR="00840E86" w:rsidRDefault="00000000">
      <w:pPr>
        <w:numPr>
          <w:ilvl w:val="0"/>
          <w:numId w:val="19"/>
        </w:numPr>
        <w:spacing w:after="100"/>
      </w:pPr>
      <w:r>
        <w:t>The Board will not give instructions to persons who report directly or indirectly to the Commissioner.</w:t>
      </w:r>
    </w:p>
    <w:p w14:paraId="1474BBE2" w14:textId="77777777" w:rsidR="00840E86" w:rsidRDefault="00000000">
      <w:pPr>
        <w:numPr>
          <w:ilvl w:val="0"/>
          <w:numId w:val="19"/>
        </w:numPr>
        <w:spacing w:after="100"/>
      </w:pPr>
      <w:r>
        <w:t>The Board will not evaluate, either formally or informally, any staff other than the Commissioner.</w:t>
      </w:r>
    </w:p>
    <w:p w14:paraId="5D5885BF" w14:textId="77777777" w:rsidR="00840E86" w:rsidRDefault="00000000">
      <w:pPr>
        <w:numPr>
          <w:ilvl w:val="0"/>
          <w:numId w:val="19"/>
        </w:numPr>
        <w:spacing w:after="100"/>
      </w:pPr>
      <w:r>
        <w:t>The Board will view Commissioner performance as identical to organizational performance, so that organizational accomplishment of Board stated Ends and compliance with Management Limitations will be viewed as successful Commissioner performance.</w:t>
      </w:r>
    </w:p>
    <w:p w14:paraId="280FD684" w14:textId="77777777" w:rsidR="00840E86" w:rsidRDefault="00000000">
      <w:pPr>
        <w:widowControl/>
        <w:rPr>
          <w:b/>
          <w:smallCaps/>
        </w:rPr>
      </w:pPr>
      <w:r>
        <w:br w:type="page"/>
      </w:r>
    </w:p>
    <w:p w14:paraId="02A54F89" w14:textId="77777777" w:rsidR="00840E86" w:rsidRDefault="00000000">
      <w:pPr>
        <w:tabs>
          <w:tab w:val="right" w:pos="9360"/>
        </w:tabs>
      </w:pPr>
      <w:r>
        <w:rPr>
          <w:b/>
          <w:smallCaps/>
        </w:rPr>
        <w:lastRenderedPageBreak/>
        <w:t xml:space="preserve">Board–Management Delegation </w:t>
      </w:r>
      <w:r>
        <w:rPr>
          <w:b/>
          <w:smallCaps/>
        </w:rPr>
        <w:tab/>
        <w:t>POLICY 3.3</w:t>
      </w:r>
    </w:p>
    <w:p w14:paraId="1AE8FC7C" w14:textId="77777777" w:rsidR="00840E86" w:rsidRDefault="00840E86">
      <w:pPr>
        <w:jc w:val="right"/>
      </w:pPr>
    </w:p>
    <w:p w14:paraId="772ADFFC" w14:textId="77777777" w:rsidR="00840E86" w:rsidRDefault="00000000">
      <w:pPr>
        <w:keepNext/>
        <w:tabs>
          <w:tab w:val="right" w:pos="9350"/>
        </w:tabs>
        <w:jc w:val="right"/>
      </w:pPr>
      <w:r>
        <w:t>POLICY TITLE:</w:t>
      </w:r>
      <w:r>
        <w:rPr>
          <w:b/>
          <w:i/>
          <w:smallCaps/>
        </w:rPr>
        <w:t xml:space="preserve"> Delegation to the Commissioner</w:t>
      </w:r>
    </w:p>
    <w:p w14:paraId="42DFCD91" w14:textId="77777777" w:rsidR="00840E86" w:rsidRDefault="00000000">
      <w:r>
        <w:rPr>
          <w:noProof/>
        </w:rPr>
        <w:drawing>
          <wp:anchor distT="0" distB="0" distL="114300" distR="114300" simplePos="0" relativeHeight="251688960" behindDoc="0" locked="0" layoutInCell="1" hidden="0" allowOverlap="1" wp14:anchorId="7221ADD4" wp14:editId="1116A557">
            <wp:simplePos x="0" y="0"/>
            <wp:positionH relativeFrom="column">
              <wp:posOffset>114300</wp:posOffset>
            </wp:positionH>
            <wp:positionV relativeFrom="paragraph">
              <wp:posOffset>127000</wp:posOffset>
            </wp:positionV>
            <wp:extent cx="6159500" cy="12700"/>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1EDE19A8" w14:textId="77777777" w:rsidR="00840E86" w:rsidRDefault="00000000">
      <w:pPr>
        <w:rPr>
          <w:i/>
        </w:rPr>
      </w:pPr>
      <w:r>
        <w:rPr>
          <w:noProof/>
        </w:rPr>
        <mc:AlternateContent>
          <mc:Choice Requires="wpg">
            <w:drawing>
              <wp:anchor distT="0" distB="0" distL="114300" distR="114300" simplePos="0" relativeHeight="251689984" behindDoc="0" locked="0" layoutInCell="1" hidden="0" allowOverlap="1" wp14:anchorId="2CD1AFBB" wp14:editId="034F6A76">
                <wp:simplePos x="0" y="0"/>
                <wp:positionH relativeFrom="column">
                  <wp:posOffset>114300</wp:posOffset>
                </wp:positionH>
                <wp:positionV relativeFrom="paragraph">
                  <wp:posOffset>0</wp:posOffset>
                </wp:positionV>
                <wp:extent cx="6172200" cy="25400"/>
                <wp:effectExtent l="0" t="0" r="0" b="0"/>
                <wp:wrapNone/>
                <wp:docPr id="8" name="Straight Arrow Connector 8"/>
                <wp:cNvGraphicFramePr/>
                <a:graphic xmlns:a="http://schemas.openxmlformats.org/drawingml/2006/main">
                  <a:graphicData uri="http://schemas.microsoft.com/office/word/2010/wordprocessingShape">
                    <wps:wsp>
                      <wps:cNvCnPr/>
                      <wps:spPr>
                        <a:xfrm>
                          <a:off x="2264663" y="3780000"/>
                          <a:ext cx="6162674" cy="0"/>
                        </a:xfrm>
                        <a:prstGeom prst="straightConnector1">
                          <a:avLst/>
                        </a:prstGeom>
                        <a:noFill/>
                        <a:ln w="12700" cap="flat" cmpd="thickThin">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172200" cy="25400"/>
                <wp:effectExtent b="0" l="0" r="0" t="0"/>
                <wp:wrapNone/>
                <wp:docPr id="8" name="image11.png"/>
                <a:graphic>
                  <a:graphicData uri="http://schemas.openxmlformats.org/drawingml/2006/picture">
                    <pic:pic>
                      <pic:nvPicPr>
                        <pic:cNvPr id="0" name="image11.png"/>
                        <pic:cNvPicPr preferRelativeResize="0"/>
                      </pic:nvPicPr>
                      <pic:blipFill>
                        <a:blip r:embed="rId22"/>
                        <a:srcRect/>
                        <a:stretch>
                          <a:fillRect/>
                        </a:stretch>
                      </pic:blipFill>
                      <pic:spPr>
                        <a:xfrm>
                          <a:off x="0" y="0"/>
                          <a:ext cx="6172200" cy="25400"/>
                        </a:xfrm>
                        <a:prstGeom prst="rect"/>
                        <a:ln/>
                      </pic:spPr>
                    </pic:pic>
                  </a:graphicData>
                </a:graphic>
              </wp:anchor>
            </w:drawing>
          </mc:Fallback>
        </mc:AlternateContent>
      </w:r>
    </w:p>
    <w:p w14:paraId="498AFDAD" w14:textId="77777777" w:rsidR="00840E86" w:rsidRDefault="00840E86"/>
    <w:p w14:paraId="74329FCD" w14:textId="77777777" w:rsidR="00840E86" w:rsidRDefault="00000000">
      <w:r>
        <w:t>The Board will direct the Commissioner through written policies that prescribe the organizational Ends to be achieved, and describe organizational situations and actions to be avoided, allowing the Commissioner to use any reasonable interpretation of these policies.</w:t>
      </w:r>
    </w:p>
    <w:p w14:paraId="55296007" w14:textId="77777777" w:rsidR="00840E86" w:rsidRDefault="00840E86"/>
    <w:p w14:paraId="2F55BD3E" w14:textId="77777777" w:rsidR="00840E86" w:rsidRDefault="00000000">
      <w:r>
        <w:t>Accordingly:</w:t>
      </w:r>
    </w:p>
    <w:p w14:paraId="0749BF0E" w14:textId="77777777" w:rsidR="00840E86" w:rsidRDefault="00840E86"/>
    <w:p w14:paraId="33333329" w14:textId="77777777" w:rsidR="00840E86" w:rsidRDefault="00000000">
      <w:pPr>
        <w:numPr>
          <w:ilvl w:val="0"/>
          <w:numId w:val="3"/>
        </w:numPr>
        <w:spacing w:after="100"/>
      </w:pPr>
      <w:r>
        <w:t xml:space="preserve">The Board will develop and maintain </w:t>
      </w:r>
      <w:r>
        <w:rPr>
          <w:i/>
        </w:rPr>
        <w:t xml:space="preserve">Ends </w:t>
      </w:r>
      <w:r>
        <w:t xml:space="preserve">policies instructing the Commissioner to achieve certain results, for certain recipients at a specified worth or priority.  These policies will be developed systematically from the broadest, most general level to more defined levels.  All issues that are not Ends issues as defined here are Means issues.  </w:t>
      </w:r>
    </w:p>
    <w:p w14:paraId="4E3E72C7" w14:textId="77777777" w:rsidR="00840E86" w:rsidRDefault="00000000">
      <w:pPr>
        <w:numPr>
          <w:ilvl w:val="0"/>
          <w:numId w:val="3"/>
        </w:numPr>
        <w:spacing w:after="100"/>
      </w:pPr>
      <w:r>
        <w:t xml:space="preserve">The Board will develop and maintain </w:t>
      </w:r>
      <w:r>
        <w:rPr>
          <w:i/>
        </w:rPr>
        <w:t xml:space="preserve">Management Limitations </w:t>
      </w:r>
      <w:r>
        <w:t xml:space="preserve">policies that limit the latitude the Commissioner may exercise in choosing the organizational means.  These limiting policies will describe those practices, activities, </w:t>
      </w:r>
      <w:proofErr w:type="gramStart"/>
      <w:r>
        <w:t>decisions</w:t>
      </w:r>
      <w:proofErr w:type="gramEnd"/>
      <w:r>
        <w:t xml:space="preserve"> and circumstances that would be unacceptable to the Board, even if effective in producing the desired results.  These policies will be developed systematically from the broadest, most general level to more defined levels.  The Board will not prescribe organizational means delegated to the Commissioner.</w:t>
      </w:r>
    </w:p>
    <w:p w14:paraId="4CC60FB0" w14:textId="77777777" w:rsidR="00840E86" w:rsidRDefault="00000000">
      <w:pPr>
        <w:numPr>
          <w:ilvl w:val="0"/>
          <w:numId w:val="3"/>
        </w:numPr>
        <w:spacing w:after="100"/>
      </w:pPr>
      <w:proofErr w:type="gramStart"/>
      <w:r>
        <w:t>As long as</w:t>
      </w:r>
      <w:proofErr w:type="gramEnd"/>
      <w:r>
        <w:t xml:space="preserve"> the Commissioner uses </w:t>
      </w:r>
      <w:r>
        <w:rPr>
          <w:i/>
        </w:rPr>
        <w:t>any reasonable interpretation</w:t>
      </w:r>
      <w:r>
        <w:t xml:space="preserve"> of the Board’s Ends and Management Limitations policies, the Commissioner is authorized to establish all further policies, make all decisions, take all actions, establish all practices and develop all activities.  Such decisions of the Commissioner shall have full force and authority as if decided by the Board. </w:t>
      </w:r>
    </w:p>
    <w:p w14:paraId="6554B325" w14:textId="77777777" w:rsidR="00840E86" w:rsidRDefault="00000000">
      <w:pPr>
        <w:spacing w:after="100"/>
        <w:ind w:left="1260" w:hanging="540"/>
      </w:pPr>
      <w:r>
        <w:t xml:space="preserve">4.     The Board may change its Ends and Management Limitations policies, thereby shifting the boundary between Board and Commissioner domains.  By doing so, the Board changes the latitude of choice given to the Commissioner.  However, </w:t>
      </w:r>
      <w:proofErr w:type="gramStart"/>
      <w:r>
        <w:t>as long as</w:t>
      </w:r>
      <w:proofErr w:type="gramEnd"/>
      <w:r>
        <w:t xml:space="preserve"> any particular delegation is in place, the Board will respect and support decisions made by the Commissioner that are compliant with Board policy, as reasonably interpreted.</w:t>
      </w:r>
    </w:p>
    <w:p w14:paraId="7D6974F8" w14:textId="77777777" w:rsidR="00840E86" w:rsidRDefault="00000000">
      <w:pPr>
        <w:widowControl/>
        <w:rPr>
          <w:b/>
          <w:smallCaps/>
        </w:rPr>
      </w:pPr>
      <w:r>
        <w:br w:type="page"/>
      </w:r>
    </w:p>
    <w:p w14:paraId="51B948D3" w14:textId="77777777" w:rsidR="00840E86" w:rsidRDefault="00000000">
      <w:pPr>
        <w:tabs>
          <w:tab w:val="right" w:pos="9360"/>
        </w:tabs>
      </w:pPr>
      <w:r>
        <w:rPr>
          <w:b/>
          <w:smallCaps/>
        </w:rPr>
        <w:lastRenderedPageBreak/>
        <w:t xml:space="preserve">Board–Management Delegation </w:t>
      </w:r>
      <w:r>
        <w:rPr>
          <w:b/>
          <w:smallCaps/>
        </w:rPr>
        <w:tab/>
        <w:t>POLICY 3.4</w:t>
      </w:r>
    </w:p>
    <w:p w14:paraId="4C2BB4B9" w14:textId="77777777" w:rsidR="00840E86" w:rsidRDefault="00840E86">
      <w:pPr>
        <w:jc w:val="right"/>
      </w:pPr>
    </w:p>
    <w:p w14:paraId="43C0F087" w14:textId="77777777" w:rsidR="00840E86" w:rsidRDefault="00000000">
      <w:pPr>
        <w:keepNext/>
        <w:tabs>
          <w:tab w:val="right" w:pos="9350"/>
        </w:tabs>
        <w:jc w:val="right"/>
      </w:pPr>
      <w:r>
        <w:t>POLICY TITLE:</w:t>
      </w:r>
      <w:r>
        <w:rPr>
          <w:b/>
          <w:i/>
          <w:smallCaps/>
        </w:rPr>
        <w:t xml:space="preserve"> Monitoring Commissioner Performance</w:t>
      </w:r>
    </w:p>
    <w:p w14:paraId="5BD84448" w14:textId="77777777" w:rsidR="00840E86" w:rsidRDefault="00000000">
      <w:r>
        <w:rPr>
          <w:noProof/>
        </w:rPr>
        <w:drawing>
          <wp:anchor distT="0" distB="0" distL="114300" distR="114300" simplePos="0" relativeHeight="251691008" behindDoc="0" locked="0" layoutInCell="1" hidden="0" allowOverlap="1" wp14:anchorId="18B3D5F6" wp14:editId="4623EE79">
            <wp:simplePos x="0" y="0"/>
            <wp:positionH relativeFrom="column">
              <wp:posOffset>114300</wp:posOffset>
            </wp:positionH>
            <wp:positionV relativeFrom="paragraph">
              <wp:posOffset>127000</wp:posOffset>
            </wp:positionV>
            <wp:extent cx="6159500" cy="1270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12C064D0" w14:textId="77777777" w:rsidR="00840E86" w:rsidRDefault="00000000">
      <w:pPr>
        <w:rPr>
          <w:i/>
        </w:rPr>
      </w:pPr>
      <w:r>
        <w:rPr>
          <w:noProof/>
        </w:rPr>
        <w:drawing>
          <wp:anchor distT="0" distB="0" distL="114300" distR="114300" simplePos="0" relativeHeight="251692032" behindDoc="0" locked="0" layoutInCell="1" hidden="0" allowOverlap="1" wp14:anchorId="6B8079F6" wp14:editId="3AD3C2AF">
            <wp:simplePos x="0" y="0"/>
            <wp:positionH relativeFrom="column">
              <wp:posOffset>114300</wp:posOffset>
            </wp:positionH>
            <wp:positionV relativeFrom="paragraph">
              <wp:posOffset>12700</wp:posOffset>
            </wp:positionV>
            <wp:extent cx="6159500" cy="12700"/>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79E82D31" w14:textId="77777777" w:rsidR="00840E86" w:rsidRDefault="00840E86"/>
    <w:p w14:paraId="5B1AA264" w14:textId="77777777" w:rsidR="00840E86" w:rsidRDefault="00000000">
      <w:r>
        <w:t>The Board will systematically and rigorously monitor Commissioner job performance to determine the extent to which Ends are being achieved and whether operational activities fall within boundaries established in Management Limitations policies.</w:t>
      </w:r>
    </w:p>
    <w:p w14:paraId="27D4BE41" w14:textId="77777777" w:rsidR="00840E86" w:rsidRDefault="00840E86"/>
    <w:p w14:paraId="27939AFB" w14:textId="77777777" w:rsidR="00840E86" w:rsidRDefault="00000000">
      <w:r>
        <w:t>Accordingly:</w:t>
      </w:r>
    </w:p>
    <w:p w14:paraId="64AD6114" w14:textId="77777777" w:rsidR="00840E86" w:rsidRDefault="00840E86">
      <w:pPr>
        <w:rPr>
          <w:sz w:val="16"/>
          <w:szCs w:val="16"/>
        </w:rPr>
      </w:pPr>
    </w:p>
    <w:p w14:paraId="6A722A8F" w14:textId="77777777" w:rsidR="00840E86" w:rsidRDefault="00000000">
      <w:pPr>
        <w:numPr>
          <w:ilvl w:val="0"/>
          <w:numId w:val="12"/>
        </w:numPr>
        <w:spacing w:after="100"/>
      </w:pPr>
      <w:r>
        <w:t>Monitoring is simply to determine the degree to which Board policies are being met.  Information that does not address policy compliance will not be considered in the evaluation of Commissioner performance.</w:t>
      </w:r>
    </w:p>
    <w:p w14:paraId="38D7982D" w14:textId="77777777" w:rsidR="00840E86" w:rsidRDefault="00000000">
      <w:pPr>
        <w:numPr>
          <w:ilvl w:val="0"/>
          <w:numId w:val="12"/>
        </w:numPr>
        <w:spacing w:after="100"/>
      </w:pPr>
      <w:r>
        <w:t>The Board will acquire monitoring data by one or more of three methods:</w:t>
      </w:r>
    </w:p>
    <w:p w14:paraId="41F5C339" w14:textId="77777777" w:rsidR="00840E86" w:rsidRDefault="00000000">
      <w:pPr>
        <w:numPr>
          <w:ilvl w:val="1"/>
          <w:numId w:val="12"/>
        </w:numPr>
        <w:spacing w:after="100"/>
      </w:pPr>
      <w:r>
        <w:t xml:space="preserve">by internal report, in which the Commissioner discloses, in writing, policy interpretations and compliance information to the Board.  As appropriate </w:t>
      </w:r>
      <w:proofErr w:type="gramStart"/>
      <w:r>
        <w:t>in a given</w:t>
      </w:r>
      <w:proofErr w:type="gramEnd"/>
      <w:r>
        <w:t xml:space="preserve"> context, the Commissioner may present information to justify his/her interpretation.  </w:t>
      </w:r>
    </w:p>
    <w:p w14:paraId="0C4F497C" w14:textId="77777777" w:rsidR="00840E86" w:rsidRDefault="00000000">
      <w:pPr>
        <w:numPr>
          <w:ilvl w:val="1"/>
          <w:numId w:val="12"/>
        </w:numPr>
        <w:spacing w:after="100"/>
      </w:pPr>
      <w:r>
        <w:t xml:space="preserve">by external report, in which an external, disinterested third party selected by the Board assesses compliance with Board policies, as reasonably interpreted by the </w:t>
      </w:r>
      <w:proofErr w:type="gramStart"/>
      <w:r>
        <w:t>Commissioner,  or</w:t>
      </w:r>
      <w:proofErr w:type="gramEnd"/>
    </w:p>
    <w:p w14:paraId="58C2E37A" w14:textId="77777777" w:rsidR="00840E86" w:rsidRDefault="00000000">
      <w:pPr>
        <w:numPr>
          <w:ilvl w:val="1"/>
          <w:numId w:val="12"/>
        </w:numPr>
        <w:spacing w:after="100"/>
      </w:pPr>
      <w:r>
        <w:t>by direct Board inspection, in which a designated member or members of the Board assess compliance with the appropriate policy criteria, as reasonably interpreted by the Commissioner.</w:t>
      </w:r>
    </w:p>
    <w:p w14:paraId="479D9975" w14:textId="77777777" w:rsidR="00840E86" w:rsidRDefault="00000000">
      <w:pPr>
        <w:numPr>
          <w:ilvl w:val="0"/>
          <w:numId w:val="12"/>
        </w:numPr>
        <w:spacing w:after="100"/>
      </w:pPr>
      <w:r>
        <w:t xml:space="preserve">In every case, the standard for compliance shall be </w:t>
      </w:r>
      <w:r>
        <w:rPr>
          <w:i/>
        </w:rPr>
        <w:t>any reasonable Commissioner interpretation</w:t>
      </w:r>
      <w:r>
        <w:t xml:space="preserve"> of the Board policy being monitored. The Board is the final judge of </w:t>
      </w:r>
      <w:proofErr w:type="gramStart"/>
      <w:r>
        <w:t>reasonableness, and</w:t>
      </w:r>
      <w:proofErr w:type="gramEnd"/>
      <w:r>
        <w:t xml:space="preserve"> will always judge with a “reasonable person” test (whether what the Commissioner did was what a reasonably prudent executive would do in that context), even if those choices may not be the choices the Board or its members may have made.</w:t>
      </w:r>
    </w:p>
    <w:p w14:paraId="04150B0E" w14:textId="77777777" w:rsidR="00840E86" w:rsidRDefault="00000000">
      <w:pPr>
        <w:numPr>
          <w:ilvl w:val="0"/>
          <w:numId w:val="12"/>
        </w:numPr>
        <w:spacing w:after="100"/>
      </w:pPr>
      <w:r>
        <w:t>In every case, the Board will judge whether (a) the Commissioner’s interpretation is reasonable, and (b) whether data demonstrate accomplishment of or compliance with the Commissioner’s interpretation.</w:t>
      </w:r>
    </w:p>
    <w:p w14:paraId="3655BAA1" w14:textId="77777777" w:rsidR="00840E86" w:rsidRDefault="00000000">
      <w:pPr>
        <w:numPr>
          <w:ilvl w:val="0"/>
          <w:numId w:val="12"/>
        </w:numPr>
        <w:spacing w:after="100"/>
      </w:pPr>
      <w:r>
        <w:t>Actions determined to be not compliant with a reasonable interpretation of Board policies will be subject to a remedial process agreed to by the Board.</w:t>
      </w:r>
    </w:p>
    <w:p w14:paraId="11E58237" w14:textId="77777777" w:rsidR="00840E86" w:rsidRDefault="00000000">
      <w:pPr>
        <w:numPr>
          <w:ilvl w:val="0"/>
          <w:numId w:val="12"/>
        </w:numPr>
        <w:spacing w:after="100"/>
      </w:pPr>
      <w:r>
        <w:t xml:space="preserve">All policies instructing the Commissioner will be monitored at a frequency and by a method chosen by the Board.  The Board may monitor any policy at any time by any </w:t>
      </w:r>
      <w:proofErr w:type="gramStart"/>
      <w:r>
        <w:t>method, but</w:t>
      </w:r>
      <w:proofErr w:type="gramEnd"/>
      <w:r>
        <w:t xml:space="preserve"> will ordinarily depend on the following routine schedule.</w:t>
      </w:r>
    </w:p>
    <w:p w14:paraId="2CC135A6" w14:textId="77777777" w:rsidR="00840E86" w:rsidRDefault="00000000">
      <w:pPr>
        <w:tabs>
          <w:tab w:val="right" w:pos="9360"/>
        </w:tabs>
      </w:pPr>
      <w:r>
        <w:br w:type="page"/>
      </w:r>
      <w:r>
        <w:rPr>
          <w:b/>
          <w:smallCaps/>
        </w:rPr>
        <w:lastRenderedPageBreak/>
        <w:t>Board–Management Delegation</w:t>
      </w:r>
      <w:r>
        <w:rPr>
          <w:b/>
          <w:smallCaps/>
        </w:rPr>
        <w:tab/>
        <w:t>POLICY 3.4</w:t>
      </w:r>
    </w:p>
    <w:p w14:paraId="0B33E797" w14:textId="77777777" w:rsidR="00840E86" w:rsidRDefault="00840E86">
      <w:pPr>
        <w:jc w:val="right"/>
      </w:pPr>
    </w:p>
    <w:p w14:paraId="61484DDE" w14:textId="77777777" w:rsidR="00840E86" w:rsidRDefault="00000000">
      <w:pPr>
        <w:keepNext/>
        <w:tabs>
          <w:tab w:val="right" w:pos="9350"/>
        </w:tabs>
        <w:jc w:val="right"/>
        <w:rPr>
          <w:smallCaps/>
        </w:rPr>
      </w:pPr>
      <w:r>
        <w:t>POLICY TITLE:</w:t>
      </w:r>
      <w:r>
        <w:rPr>
          <w:b/>
          <w:i/>
          <w:smallCaps/>
        </w:rPr>
        <w:t xml:space="preserve"> Monitoring Commissioner Performance </w:t>
      </w:r>
      <w:r>
        <w:rPr>
          <w:smallCaps/>
        </w:rPr>
        <w:t>(continued)</w:t>
      </w:r>
    </w:p>
    <w:p w14:paraId="2DE01877" w14:textId="77777777" w:rsidR="00840E86" w:rsidRDefault="00840E86"/>
    <w:p w14:paraId="09174668" w14:textId="77777777" w:rsidR="00840E86" w:rsidRDefault="00840E86">
      <w:pPr>
        <w:tabs>
          <w:tab w:val="left" w:pos="540"/>
        </w:tabs>
      </w:pPr>
    </w:p>
    <w:tbl>
      <w:tblPr>
        <w:tblStyle w:val="a"/>
        <w:tblW w:w="10350" w:type="dxa"/>
        <w:tblInd w:w="-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80"/>
        <w:gridCol w:w="1350"/>
        <w:gridCol w:w="1800"/>
        <w:gridCol w:w="2520"/>
      </w:tblGrid>
      <w:tr w:rsidR="00840E86" w14:paraId="49C9A589" w14:textId="77777777">
        <w:tc>
          <w:tcPr>
            <w:tcW w:w="4680" w:type="dxa"/>
            <w:vAlign w:val="center"/>
          </w:tcPr>
          <w:p w14:paraId="5CF4A798" w14:textId="77777777" w:rsidR="00840E86" w:rsidRDefault="00000000">
            <w:pPr>
              <w:ind w:left="180"/>
              <w:rPr>
                <w:b/>
                <w:smallCaps/>
              </w:rPr>
            </w:pPr>
            <w:r>
              <w:rPr>
                <w:b/>
                <w:smallCaps/>
              </w:rPr>
              <w:t>POLICY</w:t>
            </w:r>
          </w:p>
        </w:tc>
        <w:tc>
          <w:tcPr>
            <w:tcW w:w="1350" w:type="dxa"/>
            <w:vAlign w:val="center"/>
          </w:tcPr>
          <w:p w14:paraId="30CE6BAE" w14:textId="77777777" w:rsidR="00840E86" w:rsidRDefault="00000000">
            <w:pPr>
              <w:ind w:left="72"/>
              <w:rPr>
                <w:b/>
                <w:smallCaps/>
              </w:rPr>
            </w:pPr>
            <w:r>
              <w:rPr>
                <w:b/>
                <w:smallCaps/>
              </w:rPr>
              <w:t>METHOD</w:t>
            </w:r>
          </w:p>
        </w:tc>
        <w:tc>
          <w:tcPr>
            <w:tcW w:w="1800" w:type="dxa"/>
            <w:vAlign w:val="center"/>
          </w:tcPr>
          <w:p w14:paraId="7A05B68B" w14:textId="77777777" w:rsidR="00840E86" w:rsidRDefault="00000000">
            <w:pPr>
              <w:ind w:left="180"/>
              <w:rPr>
                <w:b/>
                <w:smallCaps/>
              </w:rPr>
            </w:pPr>
            <w:r>
              <w:rPr>
                <w:b/>
                <w:smallCaps/>
              </w:rPr>
              <w:t>FREQUENCY</w:t>
            </w:r>
          </w:p>
        </w:tc>
        <w:tc>
          <w:tcPr>
            <w:tcW w:w="2520" w:type="dxa"/>
            <w:vAlign w:val="center"/>
          </w:tcPr>
          <w:p w14:paraId="4838E583" w14:textId="77777777" w:rsidR="00840E86" w:rsidRDefault="00000000">
            <w:pPr>
              <w:ind w:left="180"/>
              <w:rPr>
                <w:b/>
                <w:smallCaps/>
              </w:rPr>
            </w:pPr>
            <w:r>
              <w:rPr>
                <w:b/>
                <w:smallCaps/>
              </w:rPr>
              <w:t>SCHEDULE</w:t>
            </w:r>
          </w:p>
        </w:tc>
      </w:tr>
      <w:tr w:rsidR="00840E86" w14:paraId="63B55385" w14:textId="77777777">
        <w:tc>
          <w:tcPr>
            <w:tcW w:w="4680" w:type="dxa"/>
            <w:vAlign w:val="center"/>
          </w:tcPr>
          <w:p w14:paraId="57E05588" w14:textId="77777777" w:rsidR="00840E86" w:rsidRDefault="00000000">
            <w:pPr>
              <w:rPr>
                <w:sz w:val="20"/>
                <w:szCs w:val="20"/>
              </w:rPr>
            </w:pPr>
            <w:r>
              <w:rPr>
                <w:sz w:val="20"/>
                <w:szCs w:val="20"/>
              </w:rPr>
              <w:t>1.1 Coaches’ education &amp; training</w:t>
            </w:r>
          </w:p>
        </w:tc>
        <w:tc>
          <w:tcPr>
            <w:tcW w:w="1350" w:type="dxa"/>
            <w:vAlign w:val="center"/>
          </w:tcPr>
          <w:p w14:paraId="543E174D" w14:textId="77777777" w:rsidR="00840E86" w:rsidRDefault="00000000">
            <w:pPr>
              <w:ind w:left="72"/>
              <w:rPr>
                <w:sz w:val="20"/>
                <w:szCs w:val="20"/>
              </w:rPr>
            </w:pPr>
            <w:r>
              <w:rPr>
                <w:sz w:val="20"/>
                <w:szCs w:val="20"/>
              </w:rPr>
              <w:t>Internal</w:t>
            </w:r>
          </w:p>
        </w:tc>
        <w:tc>
          <w:tcPr>
            <w:tcW w:w="1800" w:type="dxa"/>
            <w:vAlign w:val="center"/>
          </w:tcPr>
          <w:p w14:paraId="6D10B717" w14:textId="77777777" w:rsidR="00840E86" w:rsidRDefault="00000000">
            <w:pPr>
              <w:ind w:left="162" w:firstLine="18"/>
              <w:rPr>
                <w:color w:val="000000"/>
                <w:sz w:val="20"/>
                <w:szCs w:val="20"/>
                <w:highlight w:val="yellow"/>
              </w:rPr>
            </w:pPr>
            <w:r>
              <w:rPr>
                <w:sz w:val="20"/>
                <w:szCs w:val="20"/>
              </w:rPr>
              <w:t>Annually</w:t>
            </w:r>
          </w:p>
        </w:tc>
        <w:tc>
          <w:tcPr>
            <w:tcW w:w="2520" w:type="dxa"/>
            <w:vAlign w:val="center"/>
          </w:tcPr>
          <w:p w14:paraId="354CF08E" w14:textId="77777777" w:rsidR="00840E86" w:rsidRDefault="00000000">
            <w:pPr>
              <w:ind w:left="180"/>
              <w:rPr>
                <w:color w:val="000000"/>
                <w:sz w:val="20"/>
                <w:szCs w:val="20"/>
                <w:highlight w:val="yellow"/>
              </w:rPr>
            </w:pPr>
            <w:r>
              <w:rPr>
                <w:sz w:val="20"/>
                <w:szCs w:val="20"/>
              </w:rPr>
              <w:t>September</w:t>
            </w:r>
          </w:p>
        </w:tc>
      </w:tr>
      <w:tr w:rsidR="00840E86" w14:paraId="4449B44C" w14:textId="77777777">
        <w:tc>
          <w:tcPr>
            <w:tcW w:w="4680" w:type="dxa"/>
            <w:vAlign w:val="center"/>
          </w:tcPr>
          <w:p w14:paraId="3E5210A6" w14:textId="77777777" w:rsidR="00840E86" w:rsidRDefault="00000000">
            <w:pPr>
              <w:rPr>
                <w:strike/>
                <w:sz w:val="20"/>
                <w:szCs w:val="20"/>
              </w:rPr>
            </w:pPr>
            <w:r>
              <w:rPr>
                <w:strike/>
                <w:sz w:val="20"/>
                <w:szCs w:val="20"/>
              </w:rPr>
              <w:t>1.2 Club Directors’ education &amp; training</w:t>
            </w:r>
          </w:p>
        </w:tc>
        <w:tc>
          <w:tcPr>
            <w:tcW w:w="1350" w:type="dxa"/>
            <w:vAlign w:val="center"/>
          </w:tcPr>
          <w:p w14:paraId="6D558964" w14:textId="77777777" w:rsidR="00840E86" w:rsidRDefault="00000000">
            <w:pPr>
              <w:ind w:left="72"/>
              <w:rPr>
                <w:strike/>
                <w:sz w:val="20"/>
                <w:szCs w:val="20"/>
              </w:rPr>
            </w:pPr>
            <w:r>
              <w:rPr>
                <w:strike/>
                <w:sz w:val="20"/>
                <w:szCs w:val="20"/>
              </w:rPr>
              <w:t>Internal</w:t>
            </w:r>
          </w:p>
        </w:tc>
        <w:tc>
          <w:tcPr>
            <w:tcW w:w="1800" w:type="dxa"/>
            <w:vAlign w:val="center"/>
          </w:tcPr>
          <w:p w14:paraId="0584C069" w14:textId="77777777" w:rsidR="00840E86" w:rsidRDefault="00000000">
            <w:pPr>
              <w:ind w:left="162" w:firstLine="18"/>
              <w:rPr>
                <w:strike/>
                <w:color w:val="000000"/>
                <w:sz w:val="20"/>
                <w:szCs w:val="20"/>
                <w:highlight w:val="yellow"/>
              </w:rPr>
            </w:pPr>
            <w:r>
              <w:rPr>
                <w:strike/>
                <w:sz w:val="20"/>
                <w:szCs w:val="20"/>
              </w:rPr>
              <w:t>Annually</w:t>
            </w:r>
          </w:p>
        </w:tc>
        <w:tc>
          <w:tcPr>
            <w:tcW w:w="2520" w:type="dxa"/>
            <w:vAlign w:val="center"/>
          </w:tcPr>
          <w:p w14:paraId="50D63204" w14:textId="77777777" w:rsidR="00840E86" w:rsidRDefault="00000000">
            <w:pPr>
              <w:ind w:left="180"/>
              <w:rPr>
                <w:strike/>
                <w:color w:val="000000"/>
                <w:sz w:val="20"/>
                <w:szCs w:val="20"/>
                <w:highlight w:val="yellow"/>
              </w:rPr>
            </w:pPr>
            <w:r>
              <w:rPr>
                <w:strike/>
                <w:sz w:val="20"/>
                <w:szCs w:val="20"/>
              </w:rPr>
              <w:t>September</w:t>
            </w:r>
          </w:p>
        </w:tc>
      </w:tr>
      <w:tr w:rsidR="00840E86" w14:paraId="6BA1E3B7" w14:textId="77777777">
        <w:tc>
          <w:tcPr>
            <w:tcW w:w="4680" w:type="dxa"/>
            <w:tcBorders>
              <w:bottom w:val="single" w:sz="6" w:space="0" w:color="000000"/>
            </w:tcBorders>
            <w:vAlign w:val="center"/>
          </w:tcPr>
          <w:p w14:paraId="5A969037" w14:textId="77777777" w:rsidR="00840E86" w:rsidRDefault="00000000">
            <w:pPr>
              <w:rPr>
                <w:sz w:val="20"/>
                <w:szCs w:val="20"/>
              </w:rPr>
            </w:pPr>
            <w:r>
              <w:rPr>
                <w:sz w:val="20"/>
                <w:szCs w:val="20"/>
              </w:rPr>
              <w:t>1.3 Officials’ training, certification, &amp; remuneration</w:t>
            </w:r>
          </w:p>
        </w:tc>
        <w:tc>
          <w:tcPr>
            <w:tcW w:w="1350" w:type="dxa"/>
            <w:vAlign w:val="center"/>
          </w:tcPr>
          <w:p w14:paraId="5D276831" w14:textId="77777777" w:rsidR="00840E86" w:rsidRDefault="00000000">
            <w:pPr>
              <w:ind w:left="72"/>
              <w:rPr>
                <w:sz w:val="20"/>
                <w:szCs w:val="20"/>
              </w:rPr>
            </w:pPr>
            <w:r>
              <w:rPr>
                <w:sz w:val="20"/>
                <w:szCs w:val="20"/>
              </w:rPr>
              <w:t>Internal</w:t>
            </w:r>
          </w:p>
        </w:tc>
        <w:tc>
          <w:tcPr>
            <w:tcW w:w="1800" w:type="dxa"/>
            <w:vAlign w:val="center"/>
          </w:tcPr>
          <w:p w14:paraId="4BD51450" w14:textId="77777777" w:rsidR="00840E86" w:rsidRDefault="00000000">
            <w:pPr>
              <w:ind w:left="162" w:firstLine="18"/>
              <w:rPr>
                <w:color w:val="000000"/>
                <w:sz w:val="20"/>
                <w:szCs w:val="20"/>
                <w:highlight w:val="yellow"/>
              </w:rPr>
            </w:pPr>
            <w:r>
              <w:rPr>
                <w:sz w:val="20"/>
                <w:szCs w:val="20"/>
              </w:rPr>
              <w:t>Annually</w:t>
            </w:r>
          </w:p>
        </w:tc>
        <w:tc>
          <w:tcPr>
            <w:tcW w:w="2520" w:type="dxa"/>
            <w:vAlign w:val="center"/>
          </w:tcPr>
          <w:p w14:paraId="48792C36" w14:textId="77777777" w:rsidR="00840E86" w:rsidRDefault="00000000">
            <w:pPr>
              <w:ind w:left="180"/>
              <w:rPr>
                <w:color w:val="000000"/>
                <w:sz w:val="20"/>
                <w:szCs w:val="20"/>
                <w:highlight w:val="yellow"/>
              </w:rPr>
            </w:pPr>
            <w:r>
              <w:rPr>
                <w:sz w:val="20"/>
                <w:szCs w:val="20"/>
              </w:rPr>
              <w:t>July</w:t>
            </w:r>
          </w:p>
        </w:tc>
      </w:tr>
      <w:tr w:rsidR="00840E86" w14:paraId="6E505CE3" w14:textId="77777777">
        <w:tc>
          <w:tcPr>
            <w:tcW w:w="4680" w:type="dxa"/>
            <w:vMerge w:val="restart"/>
            <w:tcBorders>
              <w:top w:val="single" w:sz="6" w:space="0" w:color="000000"/>
            </w:tcBorders>
            <w:vAlign w:val="center"/>
          </w:tcPr>
          <w:p w14:paraId="3CA9C3FD" w14:textId="77777777" w:rsidR="00840E86" w:rsidRDefault="00000000">
            <w:pPr>
              <w:rPr>
                <w:sz w:val="20"/>
                <w:szCs w:val="20"/>
              </w:rPr>
            </w:pPr>
            <w:r>
              <w:rPr>
                <w:sz w:val="20"/>
                <w:szCs w:val="20"/>
              </w:rPr>
              <w:t xml:space="preserve">1.4 Players provided information to further </w:t>
            </w:r>
            <w:proofErr w:type="gramStart"/>
            <w:r>
              <w:rPr>
                <w:sz w:val="20"/>
                <w:szCs w:val="20"/>
              </w:rPr>
              <w:t>career</w:t>
            </w:r>
            <w:proofErr w:type="gramEnd"/>
          </w:p>
          <w:p w14:paraId="57D098F3" w14:textId="77777777" w:rsidR="00840E86" w:rsidRDefault="00000000">
            <w:pPr>
              <w:rPr>
                <w:sz w:val="20"/>
                <w:szCs w:val="20"/>
              </w:rPr>
            </w:pPr>
            <w:r>
              <w:rPr>
                <w:sz w:val="20"/>
                <w:szCs w:val="20"/>
              </w:rPr>
              <w:t xml:space="preserve">1.5 Members participate in quality </w:t>
            </w:r>
            <w:proofErr w:type="gramStart"/>
            <w:r>
              <w:rPr>
                <w:sz w:val="20"/>
                <w:szCs w:val="20"/>
              </w:rPr>
              <w:t>tournaments</w:t>
            </w:r>
            <w:proofErr w:type="gramEnd"/>
          </w:p>
          <w:p w14:paraId="78888C86" w14:textId="77777777" w:rsidR="00840E86" w:rsidRDefault="00000000">
            <w:pPr>
              <w:rPr>
                <w:sz w:val="20"/>
                <w:szCs w:val="20"/>
              </w:rPr>
            </w:pPr>
            <w:r>
              <w:rPr>
                <w:sz w:val="20"/>
                <w:szCs w:val="20"/>
              </w:rPr>
              <w:t>1.6 Players ability to compete…</w:t>
            </w:r>
          </w:p>
        </w:tc>
        <w:tc>
          <w:tcPr>
            <w:tcW w:w="1350" w:type="dxa"/>
            <w:vAlign w:val="center"/>
          </w:tcPr>
          <w:p w14:paraId="2983E040" w14:textId="77777777" w:rsidR="00840E86" w:rsidRDefault="00000000">
            <w:pPr>
              <w:ind w:left="72"/>
              <w:rPr>
                <w:sz w:val="20"/>
                <w:szCs w:val="20"/>
              </w:rPr>
            </w:pPr>
            <w:r>
              <w:rPr>
                <w:sz w:val="20"/>
                <w:szCs w:val="20"/>
              </w:rPr>
              <w:t>Internal</w:t>
            </w:r>
          </w:p>
        </w:tc>
        <w:tc>
          <w:tcPr>
            <w:tcW w:w="1800" w:type="dxa"/>
            <w:vAlign w:val="center"/>
          </w:tcPr>
          <w:p w14:paraId="433EBC8F" w14:textId="77777777" w:rsidR="00840E86" w:rsidRDefault="00000000">
            <w:pPr>
              <w:ind w:left="162" w:firstLine="18"/>
              <w:rPr>
                <w:color w:val="000000"/>
                <w:sz w:val="20"/>
                <w:szCs w:val="20"/>
                <w:highlight w:val="yellow"/>
              </w:rPr>
            </w:pPr>
            <w:r>
              <w:rPr>
                <w:sz w:val="20"/>
                <w:szCs w:val="20"/>
              </w:rPr>
              <w:t>Annually</w:t>
            </w:r>
          </w:p>
        </w:tc>
        <w:tc>
          <w:tcPr>
            <w:tcW w:w="2520" w:type="dxa"/>
            <w:vAlign w:val="center"/>
          </w:tcPr>
          <w:p w14:paraId="58D49476" w14:textId="77777777" w:rsidR="00840E86" w:rsidRDefault="00000000">
            <w:pPr>
              <w:ind w:left="180"/>
              <w:rPr>
                <w:color w:val="000000"/>
                <w:sz w:val="20"/>
                <w:szCs w:val="20"/>
                <w:highlight w:val="yellow"/>
              </w:rPr>
            </w:pPr>
            <w:r>
              <w:rPr>
                <w:sz w:val="20"/>
                <w:szCs w:val="20"/>
              </w:rPr>
              <w:t>July</w:t>
            </w:r>
          </w:p>
        </w:tc>
      </w:tr>
      <w:tr w:rsidR="00840E86" w14:paraId="2456585D" w14:textId="77777777">
        <w:tc>
          <w:tcPr>
            <w:tcW w:w="4680" w:type="dxa"/>
            <w:vMerge/>
            <w:tcBorders>
              <w:top w:val="single" w:sz="6" w:space="0" w:color="000000"/>
            </w:tcBorders>
            <w:vAlign w:val="center"/>
          </w:tcPr>
          <w:p w14:paraId="1C08717E" w14:textId="77777777" w:rsidR="00840E86" w:rsidRDefault="00840E86">
            <w:pPr>
              <w:ind w:left="180"/>
              <w:rPr>
                <w:sz w:val="20"/>
                <w:szCs w:val="20"/>
              </w:rPr>
            </w:pPr>
          </w:p>
        </w:tc>
        <w:tc>
          <w:tcPr>
            <w:tcW w:w="1350" w:type="dxa"/>
            <w:vAlign w:val="center"/>
          </w:tcPr>
          <w:p w14:paraId="0AF6C060" w14:textId="77777777" w:rsidR="00840E86" w:rsidRDefault="00000000">
            <w:pPr>
              <w:ind w:left="72"/>
              <w:rPr>
                <w:sz w:val="20"/>
                <w:szCs w:val="20"/>
              </w:rPr>
            </w:pPr>
            <w:r>
              <w:rPr>
                <w:sz w:val="20"/>
                <w:szCs w:val="20"/>
              </w:rPr>
              <w:t>Internal</w:t>
            </w:r>
          </w:p>
        </w:tc>
        <w:tc>
          <w:tcPr>
            <w:tcW w:w="1800" w:type="dxa"/>
            <w:vAlign w:val="center"/>
          </w:tcPr>
          <w:p w14:paraId="373ECEEF" w14:textId="77777777" w:rsidR="00840E86" w:rsidRDefault="00000000">
            <w:pPr>
              <w:ind w:left="162" w:firstLine="18"/>
              <w:rPr>
                <w:sz w:val="20"/>
                <w:szCs w:val="20"/>
              </w:rPr>
            </w:pPr>
            <w:r>
              <w:rPr>
                <w:sz w:val="20"/>
                <w:szCs w:val="20"/>
              </w:rPr>
              <w:t>Annually</w:t>
            </w:r>
          </w:p>
        </w:tc>
        <w:tc>
          <w:tcPr>
            <w:tcW w:w="2520" w:type="dxa"/>
            <w:vAlign w:val="center"/>
          </w:tcPr>
          <w:p w14:paraId="7F95792B" w14:textId="77777777" w:rsidR="00840E86" w:rsidRDefault="00000000">
            <w:pPr>
              <w:ind w:left="180"/>
              <w:rPr>
                <w:sz w:val="20"/>
                <w:szCs w:val="20"/>
              </w:rPr>
            </w:pPr>
            <w:r>
              <w:rPr>
                <w:sz w:val="20"/>
                <w:szCs w:val="20"/>
              </w:rPr>
              <w:t>July</w:t>
            </w:r>
          </w:p>
        </w:tc>
      </w:tr>
      <w:tr w:rsidR="00840E86" w14:paraId="562DA966" w14:textId="77777777">
        <w:tc>
          <w:tcPr>
            <w:tcW w:w="4680" w:type="dxa"/>
            <w:vMerge/>
            <w:tcBorders>
              <w:top w:val="single" w:sz="6" w:space="0" w:color="000000"/>
            </w:tcBorders>
            <w:vAlign w:val="center"/>
          </w:tcPr>
          <w:p w14:paraId="1F88B749" w14:textId="77777777" w:rsidR="00840E86" w:rsidRDefault="00840E86">
            <w:pPr>
              <w:tabs>
                <w:tab w:val="right" w:pos="9350"/>
              </w:tabs>
              <w:ind w:left="180"/>
              <w:rPr>
                <w:sz w:val="20"/>
                <w:szCs w:val="20"/>
              </w:rPr>
            </w:pPr>
          </w:p>
        </w:tc>
        <w:tc>
          <w:tcPr>
            <w:tcW w:w="1350" w:type="dxa"/>
            <w:vAlign w:val="center"/>
          </w:tcPr>
          <w:p w14:paraId="5AEC3AA4" w14:textId="77777777" w:rsidR="00840E86" w:rsidRDefault="00000000">
            <w:pPr>
              <w:ind w:left="72"/>
              <w:rPr>
                <w:sz w:val="20"/>
                <w:szCs w:val="20"/>
              </w:rPr>
            </w:pPr>
            <w:r>
              <w:rPr>
                <w:sz w:val="20"/>
                <w:szCs w:val="20"/>
              </w:rPr>
              <w:t>Internal</w:t>
            </w:r>
          </w:p>
        </w:tc>
        <w:tc>
          <w:tcPr>
            <w:tcW w:w="1800" w:type="dxa"/>
            <w:vAlign w:val="center"/>
          </w:tcPr>
          <w:p w14:paraId="33929E97" w14:textId="77777777" w:rsidR="00840E86" w:rsidRDefault="00000000">
            <w:pPr>
              <w:ind w:left="162" w:firstLine="18"/>
              <w:rPr>
                <w:sz w:val="20"/>
                <w:szCs w:val="20"/>
              </w:rPr>
            </w:pPr>
            <w:r>
              <w:rPr>
                <w:sz w:val="20"/>
                <w:szCs w:val="20"/>
              </w:rPr>
              <w:t>Annually</w:t>
            </w:r>
          </w:p>
        </w:tc>
        <w:tc>
          <w:tcPr>
            <w:tcW w:w="2520" w:type="dxa"/>
            <w:vAlign w:val="center"/>
          </w:tcPr>
          <w:p w14:paraId="1ADAC7BF" w14:textId="77777777" w:rsidR="00840E86" w:rsidRDefault="00000000">
            <w:pPr>
              <w:ind w:left="180"/>
              <w:rPr>
                <w:sz w:val="20"/>
                <w:szCs w:val="20"/>
              </w:rPr>
            </w:pPr>
            <w:r>
              <w:rPr>
                <w:sz w:val="20"/>
                <w:szCs w:val="20"/>
              </w:rPr>
              <w:t>July</w:t>
            </w:r>
          </w:p>
        </w:tc>
      </w:tr>
      <w:tr w:rsidR="00840E86" w14:paraId="1C3FA632" w14:textId="77777777">
        <w:tc>
          <w:tcPr>
            <w:tcW w:w="4680" w:type="dxa"/>
            <w:tcBorders>
              <w:top w:val="single" w:sz="6" w:space="0" w:color="000000"/>
            </w:tcBorders>
            <w:vAlign w:val="center"/>
          </w:tcPr>
          <w:p w14:paraId="30C8A50B" w14:textId="77777777" w:rsidR="00840E86" w:rsidRDefault="00000000">
            <w:pPr>
              <w:rPr>
                <w:sz w:val="20"/>
                <w:szCs w:val="20"/>
              </w:rPr>
            </w:pPr>
            <w:r>
              <w:rPr>
                <w:sz w:val="20"/>
                <w:szCs w:val="20"/>
              </w:rPr>
              <w:t>1.7 Players provided safe environment</w:t>
            </w:r>
          </w:p>
        </w:tc>
        <w:tc>
          <w:tcPr>
            <w:tcW w:w="1350" w:type="dxa"/>
            <w:vAlign w:val="center"/>
          </w:tcPr>
          <w:p w14:paraId="1C705B8F" w14:textId="77777777" w:rsidR="00840E86" w:rsidRDefault="00000000">
            <w:pPr>
              <w:ind w:left="72"/>
              <w:rPr>
                <w:sz w:val="20"/>
                <w:szCs w:val="20"/>
              </w:rPr>
            </w:pPr>
            <w:r>
              <w:rPr>
                <w:sz w:val="20"/>
                <w:szCs w:val="20"/>
              </w:rPr>
              <w:t>Internal</w:t>
            </w:r>
          </w:p>
        </w:tc>
        <w:tc>
          <w:tcPr>
            <w:tcW w:w="1800" w:type="dxa"/>
            <w:vAlign w:val="center"/>
          </w:tcPr>
          <w:p w14:paraId="1D753825" w14:textId="77777777" w:rsidR="00840E86" w:rsidRDefault="00000000">
            <w:pPr>
              <w:ind w:left="162" w:firstLine="18"/>
              <w:rPr>
                <w:color w:val="000000"/>
                <w:sz w:val="20"/>
                <w:szCs w:val="20"/>
                <w:highlight w:val="yellow"/>
              </w:rPr>
            </w:pPr>
            <w:r>
              <w:rPr>
                <w:sz w:val="20"/>
                <w:szCs w:val="20"/>
              </w:rPr>
              <w:t>Annually</w:t>
            </w:r>
          </w:p>
        </w:tc>
        <w:tc>
          <w:tcPr>
            <w:tcW w:w="2520" w:type="dxa"/>
            <w:vAlign w:val="center"/>
          </w:tcPr>
          <w:p w14:paraId="34F7A9F3" w14:textId="77777777" w:rsidR="00840E86" w:rsidRDefault="00000000">
            <w:pPr>
              <w:ind w:left="180"/>
              <w:rPr>
                <w:color w:val="000000"/>
                <w:sz w:val="20"/>
                <w:szCs w:val="20"/>
                <w:highlight w:val="yellow"/>
              </w:rPr>
            </w:pPr>
            <w:r>
              <w:rPr>
                <w:sz w:val="20"/>
                <w:szCs w:val="20"/>
              </w:rPr>
              <w:t>January</w:t>
            </w:r>
          </w:p>
        </w:tc>
      </w:tr>
      <w:tr w:rsidR="00840E86" w14:paraId="4D503C4C" w14:textId="77777777">
        <w:tc>
          <w:tcPr>
            <w:tcW w:w="4680" w:type="dxa"/>
            <w:vAlign w:val="center"/>
          </w:tcPr>
          <w:p w14:paraId="50D79A9D" w14:textId="77777777" w:rsidR="00840E86" w:rsidRDefault="00000000">
            <w:pPr>
              <w:rPr>
                <w:sz w:val="20"/>
                <w:szCs w:val="20"/>
              </w:rPr>
            </w:pPr>
            <w:r>
              <w:rPr>
                <w:sz w:val="20"/>
                <w:szCs w:val="20"/>
              </w:rPr>
              <w:t xml:space="preserve">1.8 Club provided services for </w:t>
            </w:r>
            <w:proofErr w:type="gramStart"/>
            <w:r>
              <w:rPr>
                <w:sz w:val="20"/>
                <w:szCs w:val="20"/>
              </w:rPr>
              <w:t>growth..</w:t>
            </w:r>
            <w:proofErr w:type="gramEnd"/>
          </w:p>
        </w:tc>
        <w:tc>
          <w:tcPr>
            <w:tcW w:w="1350" w:type="dxa"/>
            <w:vAlign w:val="center"/>
          </w:tcPr>
          <w:p w14:paraId="7A5359B0" w14:textId="77777777" w:rsidR="00840E86" w:rsidRDefault="00000000">
            <w:pPr>
              <w:ind w:left="72"/>
              <w:rPr>
                <w:sz w:val="20"/>
                <w:szCs w:val="20"/>
              </w:rPr>
            </w:pPr>
            <w:r>
              <w:rPr>
                <w:sz w:val="20"/>
                <w:szCs w:val="20"/>
              </w:rPr>
              <w:t>Internal</w:t>
            </w:r>
          </w:p>
        </w:tc>
        <w:tc>
          <w:tcPr>
            <w:tcW w:w="1800" w:type="dxa"/>
            <w:vAlign w:val="center"/>
          </w:tcPr>
          <w:p w14:paraId="6AA4C147" w14:textId="77777777" w:rsidR="00840E86" w:rsidRDefault="00000000">
            <w:pPr>
              <w:ind w:left="162" w:firstLine="18"/>
              <w:rPr>
                <w:color w:val="000000"/>
                <w:sz w:val="20"/>
                <w:szCs w:val="20"/>
                <w:highlight w:val="yellow"/>
              </w:rPr>
            </w:pPr>
            <w:r>
              <w:rPr>
                <w:sz w:val="20"/>
                <w:szCs w:val="20"/>
              </w:rPr>
              <w:t>Annually</w:t>
            </w:r>
          </w:p>
        </w:tc>
        <w:tc>
          <w:tcPr>
            <w:tcW w:w="2520" w:type="dxa"/>
            <w:vAlign w:val="center"/>
          </w:tcPr>
          <w:p w14:paraId="4D97A2E0" w14:textId="77777777" w:rsidR="00840E86" w:rsidRDefault="00000000">
            <w:pPr>
              <w:ind w:left="180"/>
              <w:rPr>
                <w:color w:val="000000"/>
                <w:sz w:val="20"/>
                <w:szCs w:val="20"/>
                <w:highlight w:val="yellow"/>
              </w:rPr>
            </w:pPr>
            <w:r>
              <w:rPr>
                <w:sz w:val="20"/>
                <w:szCs w:val="20"/>
              </w:rPr>
              <w:t>July</w:t>
            </w:r>
          </w:p>
        </w:tc>
      </w:tr>
      <w:tr w:rsidR="00840E86" w14:paraId="3E59530E" w14:textId="77777777">
        <w:tc>
          <w:tcPr>
            <w:tcW w:w="4680" w:type="dxa"/>
            <w:vAlign w:val="center"/>
          </w:tcPr>
          <w:p w14:paraId="1A26100B" w14:textId="77777777" w:rsidR="00840E86" w:rsidRDefault="00000000">
            <w:pPr>
              <w:rPr>
                <w:sz w:val="20"/>
                <w:szCs w:val="20"/>
              </w:rPr>
            </w:pPr>
            <w:r>
              <w:rPr>
                <w:sz w:val="20"/>
                <w:szCs w:val="20"/>
              </w:rPr>
              <w:t>1.9 PVA positively impacts volleyball community</w:t>
            </w:r>
          </w:p>
        </w:tc>
        <w:tc>
          <w:tcPr>
            <w:tcW w:w="1350" w:type="dxa"/>
            <w:vAlign w:val="center"/>
          </w:tcPr>
          <w:p w14:paraId="41424712" w14:textId="77777777" w:rsidR="00840E86" w:rsidRDefault="00000000">
            <w:pPr>
              <w:ind w:left="72"/>
              <w:rPr>
                <w:sz w:val="20"/>
                <w:szCs w:val="20"/>
              </w:rPr>
            </w:pPr>
            <w:r>
              <w:rPr>
                <w:sz w:val="20"/>
                <w:szCs w:val="20"/>
              </w:rPr>
              <w:t>Internal</w:t>
            </w:r>
          </w:p>
        </w:tc>
        <w:tc>
          <w:tcPr>
            <w:tcW w:w="1800" w:type="dxa"/>
            <w:vAlign w:val="center"/>
          </w:tcPr>
          <w:p w14:paraId="26AD458C" w14:textId="77777777" w:rsidR="00840E86" w:rsidRDefault="00000000">
            <w:pPr>
              <w:ind w:left="162" w:firstLine="18"/>
              <w:rPr>
                <w:color w:val="000000"/>
                <w:sz w:val="20"/>
                <w:szCs w:val="20"/>
                <w:highlight w:val="yellow"/>
              </w:rPr>
            </w:pPr>
            <w:r>
              <w:rPr>
                <w:sz w:val="20"/>
                <w:szCs w:val="20"/>
              </w:rPr>
              <w:t>Annually</w:t>
            </w:r>
          </w:p>
        </w:tc>
        <w:tc>
          <w:tcPr>
            <w:tcW w:w="2520" w:type="dxa"/>
            <w:vAlign w:val="center"/>
          </w:tcPr>
          <w:p w14:paraId="6051D4B0" w14:textId="77777777" w:rsidR="00840E86" w:rsidRDefault="00000000">
            <w:pPr>
              <w:ind w:left="180"/>
              <w:rPr>
                <w:color w:val="000000"/>
                <w:sz w:val="20"/>
                <w:szCs w:val="20"/>
                <w:highlight w:val="yellow"/>
              </w:rPr>
            </w:pPr>
            <w:r>
              <w:rPr>
                <w:sz w:val="20"/>
                <w:szCs w:val="20"/>
              </w:rPr>
              <w:t>September</w:t>
            </w:r>
          </w:p>
        </w:tc>
      </w:tr>
      <w:tr w:rsidR="00840E86" w14:paraId="750C83A9" w14:textId="77777777">
        <w:tc>
          <w:tcPr>
            <w:tcW w:w="4680" w:type="dxa"/>
            <w:vAlign w:val="center"/>
          </w:tcPr>
          <w:p w14:paraId="03D4283E" w14:textId="77777777" w:rsidR="00840E86" w:rsidRDefault="00000000">
            <w:pPr>
              <w:rPr>
                <w:sz w:val="20"/>
                <w:szCs w:val="20"/>
              </w:rPr>
            </w:pPr>
            <w:r>
              <w:rPr>
                <w:sz w:val="20"/>
                <w:szCs w:val="20"/>
              </w:rPr>
              <w:t xml:space="preserve">1.10 Member services justifiable and </w:t>
            </w:r>
            <w:proofErr w:type="gramStart"/>
            <w:r>
              <w:rPr>
                <w:sz w:val="20"/>
                <w:szCs w:val="20"/>
              </w:rPr>
              <w:t>equitable..</w:t>
            </w:r>
            <w:proofErr w:type="gramEnd"/>
          </w:p>
        </w:tc>
        <w:tc>
          <w:tcPr>
            <w:tcW w:w="1350" w:type="dxa"/>
            <w:vAlign w:val="center"/>
          </w:tcPr>
          <w:p w14:paraId="7D187211" w14:textId="77777777" w:rsidR="00840E86" w:rsidRDefault="00000000">
            <w:pPr>
              <w:ind w:left="72"/>
              <w:rPr>
                <w:sz w:val="20"/>
                <w:szCs w:val="20"/>
              </w:rPr>
            </w:pPr>
            <w:r>
              <w:rPr>
                <w:sz w:val="20"/>
                <w:szCs w:val="20"/>
              </w:rPr>
              <w:t>Internal</w:t>
            </w:r>
          </w:p>
        </w:tc>
        <w:tc>
          <w:tcPr>
            <w:tcW w:w="1800" w:type="dxa"/>
            <w:vAlign w:val="center"/>
          </w:tcPr>
          <w:p w14:paraId="2DDCE213" w14:textId="77777777" w:rsidR="00840E86" w:rsidRDefault="00000000">
            <w:pPr>
              <w:ind w:left="162" w:firstLine="18"/>
              <w:rPr>
                <w:color w:val="000000"/>
                <w:sz w:val="20"/>
                <w:szCs w:val="20"/>
                <w:highlight w:val="yellow"/>
              </w:rPr>
            </w:pPr>
            <w:r>
              <w:rPr>
                <w:sz w:val="20"/>
                <w:szCs w:val="20"/>
              </w:rPr>
              <w:t>Annually</w:t>
            </w:r>
          </w:p>
        </w:tc>
        <w:tc>
          <w:tcPr>
            <w:tcW w:w="2520" w:type="dxa"/>
            <w:vAlign w:val="center"/>
          </w:tcPr>
          <w:p w14:paraId="0DD9BBF6" w14:textId="77777777" w:rsidR="00840E86" w:rsidRDefault="00000000">
            <w:pPr>
              <w:ind w:left="180"/>
              <w:rPr>
                <w:color w:val="000000"/>
                <w:sz w:val="20"/>
                <w:szCs w:val="20"/>
                <w:highlight w:val="yellow"/>
              </w:rPr>
            </w:pPr>
            <w:r>
              <w:rPr>
                <w:sz w:val="20"/>
                <w:szCs w:val="20"/>
              </w:rPr>
              <w:t>September</w:t>
            </w:r>
          </w:p>
        </w:tc>
      </w:tr>
      <w:tr w:rsidR="00840E86" w14:paraId="0292FE4D" w14:textId="77777777">
        <w:tc>
          <w:tcPr>
            <w:tcW w:w="4680" w:type="dxa"/>
            <w:vAlign w:val="center"/>
          </w:tcPr>
          <w:p w14:paraId="7C23EC8B" w14:textId="77777777" w:rsidR="00840E86" w:rsidRDefault="00000000">
            <w:pPr>
              <w:rPr>
                <w:sz w:val="20"/>
                <w:szCs w:val="20"/>
              </w:rPr>
            </w:pPr>
            <w:r>
              <w:rPr>
                <w:sz w:val="20"/>
                <w:szCs w:val="20"/>
              </w:rPr>
              <w:t>1.11 Support of USAV programs and events</w:t>
            </w:r>
          </w:p>
        </w:tc>
        <w:tc>
          <w:tcPr>
            <w:tcW w:w="1350" w:type="dxa"/>
            <w:vAlign w:val="center"/>
          </w:tcPr>
          <w:p w14:paraId="09367DF8" w14:textId="77777777" w:rsidR="00840E86" w:rsidRDefault="00000000">
            <w:pPr>
              <w:ind w:left="72"/>
              <w:rPr>
                <w:sz w:val="20"/>
                <w:szCs w:val="20"/>
              </w:rPr>
            </w:pPr>
            <w:r>
              <w:rPr>
                <w:sz w:val="20"/>
                <w:szCs w:val="20"/>
              </w:rPr>
              <w:t>Internal</w:t>
            </w:r>
          </w:p>
        </w:tc>
        <w:tc>
          <w:tcPr>
            <w:tcW w:w="1800" w:type="dxa"/>
            <w:vAlign w:val="center"/>
          </w:tcPr>
          <w:p w14:paraId="0A8B551C" w14:textId="77777777" w:rsidR="00840E86" w:rsidRDefault="00000000">
            <w:pPr>
              <w:ind w:left="162" w:firstLine="18"/>
              <w:rPr>
                <w:sz w:val="20"/>
                <w:szCs w:val="20"/>
              </w:rPr>
            </w:pPr>
            <w:r>
              <w:rPr>
                <w:sz w:val="20"/>
                <w:szCs w:val="20"/>
              </w:rPr>
              <w:t>Annually</w:t>
            </w:r>
          </w:p>
        </w:tc>
        <w:tc>
          <w:tcPr>
            <w:tcW w:w="2520" w:type="dxa"/>
            <w:vAlign w:val="center"/>
          </w:tcPr>
          <w:p w14:paraId="1E4CC7A0" w14:textId="77777777" w:rsidR="00840E86" w:rsidRDefault="00000000">
            <w:pPr>
              <w:ind w:left="180"/>
              <w:rPr>
                <w:sz w:val="20"/>
                <w:szCs w:val="20"/>
              </w:rPr>
            </w:pPr>
            <w:r>
              <w:rPr>
                <w:sz w:val="20"/>
                <w:szCs w:val="20"/>
              </w:rPr>
              <w:t>July</w:t>
            </w:r>
          </w:p>
        </w:tc>
      </w:tr>
      <w:tr w:rsidR="00840E86" w14:paraId="7D760CE5" w14:textId="77777777">
        <w:tc>
          <w:tcPr>
            <w:tcW w:w="4680" w:type="dxa"/>
            <w:vAlign w:val="center"/>
          </w:tcPr>
          <w:p w14:paraId="5C3273C9" w14:textId="77777777" w:rsidR="00840E86" w:rsidRDefault="00840E86">
            <w:pPr>
              <w:tabs>
                <w:tab w:val="right" w:pos="9350"/>
              </w:tabs>
              <w:rPr>
                <w:sz w:val="20"/>
                <w:szCs w:val="20"/>
              </w:rPr>
            </w:pPr>
          </w:p>
        </w:tc>
        <w:tc>
          <w:tcPr>
            <w:tcW w:w="1350" w:type="dxa"/>
            <w:vAlign w:val="center"/>
          </w:tcPr>
          <w:p w14:paraId="1690DF7C" w14:textId="77777777" w:rsidR="00840E86" w:rsidRDefault="00840E86">
            <w:pPr>
              <w:ind w:left="72"/>
              <w:rPr>
                <w:sz w:val="20"/>
                <w:szCs w:val="20"/>
              </w:rPr>
            </w:pPr>
          </w:p>
        </w:tc>
        <w:tc>
          <w:tcPr>
            <w:tcW w:w="1800" w:type="dxa"/>
            <w:vAlign w:val="center"/>
          </w:tcPr>
          <w:p w14:paraId="4EDA4D05" w14:textId="77777777" w:rsidR="00840E86" w:rsidRDefault="00840E86">
            <w:pPr>
              <w:ind w:left="162" w:firstLine="18"/>
              <w:rPr>
                <w:sz w:val="20"/>
                <w:szCs w:val="20"/>
              </w:rPr>
            </w:pPr>
          </w:p>
        </w:tc>
        <w:tc>
          <w:tcPr>
            <w:tcW w:w="2520" w:type="dxa"/>
            <w:vAlign w:val="center"/>
          </w:tcPr>
          <w:p w14:paraId="27C9A2C4" w14:textId="77777777" w:rsidR="00840E86" w:rsidRDefault="00840E86">
            <w:pPr>
              <w:ind w:left="180"/>
              <w:rPr>
                <w:sz w:val="20"/>
                <w:szCs w:val="20"/>
              </w:rPr>
            </w:pPr>
          </w:p>
        </w:tc>
      </w:tr>
      <w:tr w:rsidR="00840E86" w14:paraId="45603BDC" w14:textId="77777777">
        <w:tc>
          <w:tcPr>
            <w:tcW w:w="4680" w:type="dxa"/>
            <w:vAlign w:val="center"/>
          </w:tcPr>
          <w:p w14:paraId="34D9A946" w14:textId="77777777" w:rsidR="00840E86" w:rsidRDefault="00000000">
            <w:pPr>
              <w:tabs>
                <w:tab w:val="right" w:pos="9350"/>
              </w:tabs>
              <w:rPr>
                <w:sz w:val="20"/>
                <w:szCs w:val="20"/>
              </w:rPr>
            </w:pPr>
            <w:r>
              <w:rPr>
                <w:sz w:val="20"/>
                <w:szCs w:val="20"/>
              </w:rPr>
              <w:t>2.0 General Executive Constraint</w:t>
            </w:r>
          </w:p>
        </w:tc>
        <w:tc>
          <w:tcPr>
            <w:tcW w:w="1350" w:type="dxa"/>
            <w:vAlign w:val="center"/>
          </w:tcPr>
          <w:p w14:paraId="1D3FB47B" w14:textId="77777777" w:rsidR="00840E86" w:rsidRDefault="00000000">
            <w:pPr>
              <w:ind w:left="72"/>
              <w:rPr>
                <w:sz w:val="20"/>
                <w:szCs w:val="20"/>
              </w:rPr>
            </w:pPr>
            <w:r>
              <w:rPr>
                <w:sz w:val="20"/>
                <w:szCs w:val="20"/>
              </w:rPr>
              <w:t>Internal</w:t>
            </w:r>
          </w:p>
        </w:tc>
        <w:tc>
          <w:tcPr>
            <w:tcW w:w="1800" w:type="dxa"/>
            <w:vAlign w:val="center"/>
          </w:tcPr>
          <w:p w14:paraId="2FFB8230" w14:textId="77777777" w:rsidR="00840E86" w:rsidRDefault="00000000">
            <w:pPr>
              <w:ind w:left="162" w:firstLine="18"/>
              <w:rPr>
                <w:sz w:val="20"/>
                <w:szCs w:val="20"/>
              </w:rPr>
            </w:pPr>
            <w:r>
              <w:rPr>
                <w:sz w:val="20"/>
                <w:szCs w:val="20"/>
              </w:rPr>
              <w:t>Annually</w:t>
            </w:r>
          </w:p>
        </w:tc>
        <w:tc>
          <w:tcPr>
            <w:tcW w:w="2520" w:type="dxa"/>
            <w:vAlign w:val="center"/>
          </w:tcPr>
          <w:p w14:paraId="5EBE4B6B" w14:textId="77777777" w:rsidR="00840E86" w:rsidRDefault="00000000">
            <w:pPr>
              <w:ind w:left="180"/>
              <w:rPr>
                <w:sz w:val="20"/>
                <w:szCs w:val="20"/>
              </w:rPr>
            </w:pPr>
            <w:r>
              <w:rPr>
                <w:sz w:val="20"/>
                <w:szCs w:val="20"/>
              </w:rPr>
              <w:t>July</w:t>
            </w:r>
          </w:p>
        </w:tc>
      </w:tr>
      <w:tr w:rsidR="00840E86" w14:paraId="033A08D9" w14:textId="77777777">
        <w:tc>
          <w:tcPr>
            <w:tcW w:w="4680" w:type="dxa"/>
            <w:vAlign w:val="center"/>
          </w:tcPr>
          <w:p w14:paraId="17E547A8" w14:textId="77777777" w:rsidR="00840E86" w:rsidRDefault="00000000">
            <w:pPr>
              <w:tabs>
                <w:tab w:val="right" w:pos="9350"/>
              </w:tabs>
              <w:rPr>
                <w:sz w:val="20"/>
                <w:szCs w:val="20"/>
              </w:rPr>
            </w:pPr>
            <w:r>
              <w:rPr>
                <w:sz w:val="20"/>
                <w:szCs w:val="20"/>
              </w:rPr>
              <w:t>2.1 Treatment of Members/Consumers</w:t>
            </w:r>
          </w:p>
        </w:tc>
        <w:tc>
          <w:tcPr>
            <w:tcW w:w="1350" w:type="dxa"/>
            <w:vAlign w:val="center"/>
          </w:tcPr>
          <w:p w14:paraId="51FABE9D" w14:textId="77777777" w:rsidR="00840E86" w:rsidRDefault="00000000">
            <w:pPr>
              <w:ind w:left="72"/>
              <w:rPr>
                <w:sz w:val="20"/>
                <w:szCs w:val="20"/>
              </w:rPr>
            </w:pPr>
            <w:r>
              <w:rPr>
                <w:sz w:val="20"/>
                <w:szCs w:val="20"/>
              </w:rPr>
              <w:t>Internal</w:t>
            </w:r>
          </w:p>
        </w:tc>
        <w:tc>
          <w:tcPr>
            <w:tcW w:w="1800" w:type="dxa"/>
            <w:vAlign w:val="center"/>
          </w:tcPr>
          <w:p w14:paraId="1B6F6AEC" w14:textId="77777777" w:rsidR="00840E86" w:rsidRDefault="00000000">
            <w:pPr>
              <w:ind w:left="162" w:firstLine="18"/>
              <w:rPr>
                <w:sz w:val="20"/>
                <w:szCs w:val="20"/>
              </w:rPr>
            </w:pPr>
            <w:r>
              <w:rPr>
                <w:sz w:val="20"/>
                <w:szCs w:val="20"/>
              </w:rPr>
              <w:t>Annually</w:t>
            </w:r>
          </w:p>
        </w:tc>
        <w:tc>
          <w:tcPr>
            <w:tcW w:w="2520" w:type="dxa"/>
            <w:vAlign w:val="center"/>
          </w:tcPr>
          <w:p w14:paraId="1C65AA11" w14:textId="77777777" w:rsidR="00840E86" w:rsidRDefault="00000000">
            <w:pPr>
              <w:ind w:left="180"/>
              <w:rPr>
                <w:sz w:val="20"/>
                <w:szCs w:val="20"/>
              </w:rPr>
            </w:pPr>
            <w:r>
              <w:rPr>
                <w:sz w:val="20"/>
                <w:szCs w:val="20"/>
              </w:rPr>
              <w:t>September</w:t>
            </w:r>
          </w:p>
        </w:tc>
      </w:tr>
      <w:tr w:rsidR="00840E86" w14:paraId="5E92340F" w14:textId="77777777">
        <w:tc>
          <w:tcPr>
            <w:tcW w:w="4680" w:type="dxa"/>
            <w:vAlign w:val="center"/>
          </w:tcPr>
          <w:p w14:paraId="647228EC" w14:textId="77777777" w:rsidR="00840E86" w:rsidRDefault="00000000">
            <w:pPr>
              <w:rPr>
                <w:sz w:val="20"/>
                <w:szCs w:val="20"/>
              </w:rPr>
            </w:pPr>
            <w:r>
              <w:rPr>
                <w:sz w:val="20"/>
                <w:szCs w:val="20"/>
              </w:rPr>
              <w:t>2.2 Treatment of Staff</w:t>
            </w:r>
          </w:p>
        </w:tc>
        <w:tc>
          <w:tcPr>
            <w:tcW w:w="1350" w:type="dxa"/>
            <w:vAlign w:val="center"/>
          </w:tcPr>
          <w:p w14:paraId="0A98D981" w14:textId="77777777" w:rsidR="00840E86" w:rsidRDefault="00000000">
            <w:pPr>
              <w:ind w:left="72"/>
              <w:rPr>
                <w:sz w:val="20"/>
                <w:szCs w:val="20"/>
              </w:rPr>
            </w:pPr>
            <w:r>
              <w:rPr>
                <w:sz w:val="20"/>
                <w:szCs w:val="20"/>
              </w:rPr>
              <w:t>Internal</w:t>
            </w:r>
          </w:p>
        </w:tc>
        <w:tc>
          <w:tcPr>
            <w:tcW w:w="1800" w:type="dxa"/>
            <w:vAlign w:val="center"/>
          </w:tcPr>
          <w:p w14:paraId="24DCE655" w14:textId="77777777" w:rsidR="00840E86" w:rsidRDefault="00000000">
            <w:pPr>
              <w:tabs>
                <w:tab w:val="right" w:pos="9350"/>
              </w:tabs>
              <w:ind w:left="162" w:firstLine="18"/>
              <w:rPr>
                <w:sz w:val="20"/>
                <w:szCs w:val="20"/>
              </w:rPr>
            </w:pPr>
            <w:r>
              <w:rPr>
                <w:sz w:val="20"/>
                <w:szCs w:val="20"/>
              </w:rPr>
              <w:t>Annually</w:t>
            </w:r>
          </w:p>
        </w:tc>
        <w:tc>
          <w:tcPr>
            <w:tcW w:w="2520" w:type="dxa"/>
            <w:vAlign w:val="center"/>
          </w:tcPr>
          <w:p w14:paraId="497D14C2" w14:textId="77777777" w:rsidR="00840E86" w:rsidRDefault="00000000">
            <w:pPr>
              <w:ind w:left="180"/>
              <w:rPr>
                <w:sz w:val="20"/>
                <w:szCs w:val="20"/>
              </w:rPr>
            </w:pPr>
            <w:r>
              <w:rPr>
                <w:sz w:val="20"/>
                <w:szCs w:val="20"/>
              </w:rPr>
              <w:t>September</w:t>
            </w:r>
          </w:p>
        </w:tc>
      </w:tr>
      <w:tr w:rsidR="00840E86" w14:paraId="52353D50" w14:textId="77777777">
        <w:tc>
          <w:tcPr>
            <w:tcW w:w="4680" w:type="dxa"/>
            <w:vMerge w:val="restart"/>
            <w:vAlign w:val="center"/>
          </w:tcPr>
          <w:p w14:paraId="29E41EA2" w14:textId="77777777" w:rsidR="00840E86" w:rsidRDefault="00000000">
            <w:pPr>
              <w:rPr>
                <w:sz w:val="20"/>
                <w:szCs w:val="20"/>
              </w:rPr>
            </w:pPr>
            <w:r>
              <w:rPr>
                <w:sz w:val="20"/>
                <w:szCs w:val="20"/>
              </w:rPr>
              <w:t>2.3 Financial Condition &amp; Activities</w:t>
            </w:r>
          </w:p>
        </w:tc>
        <w:tc>
          <w:tcPr>
            <w:tcW w:w="1350" w:type="dxa"/>
            <w:vAlign w:val="center"/>
          </w:tcPr>
          <w:p w14:paraId="2F77F802" w14:textId="77777777" w:rsidR="00840E86" w:rsidRDefault="00000000">
            <w:pPr>
              <w:ind w:left="72"/>
              <w:rPr>
                <w:sz w:val="20"/>
                <w:szCs w:val="20"/>
              </w:rPr>
            </w:pPr>
            <w:r>
              <w:rPr>
                <w:sz w:val="20"/>
                <w:szCs w:val="20"/>
              </w:rPr>
              <w:t>Internal</w:t>
            </w:r>
          </w:p>
        </w:tc>
        <w:tc>
          <w:tcPr>
            <w:tcW w:w="1800" w:type="dxa"/>
            <w:vAlign w:val="center"/>
          </w:tcPr>
          <w:p w14:paraId="28721F52" w14:textId="77777777" w:rsidR="00840E86" w:rsidRDefault="00000000">
            <w:pPr>
              <w:ind w:left="162" w:firstLine="18"/>
              <w:rPr>
                <w:sz w:val="20"/>
                <w:szCs w:val="20"/>
              </w:rPr>
            </w:pPr>
            <w:r>
              <w:rPr>
                <w:sz w:val="20"/>
                <w:szCs w:val="20"/>
              </w:rPr>
              <w:t>Monthly</w:t>
            </w:r>
          </w:p>
        </w:tc>
        <w:tc>
          <w:tcPr>
            <w:tcW w:w="2520" w:type="dxa"/>
            <w:vAlign w:val="center"/>
          </w:tcPr>
          <w:p w14:paraId="3D286847" w14:textId="77777777" w:rsidR="00840E86" w:rsidRDefault="00000000">
            <w:pPr>
              <w:ind w:left="180"/>
              <w:rPr>
                <w:sz w:val="20"/>
                <w:szCs w:val="20"/>
              </w:rPr>
            </w:pPr>
            <w:r>
              <w:rPr>
                <w:sz w:val="20"/>
                <w:szCs w:val="20"/>
              </w:rPr>
              <w:t>As Needed</w:t>
            </w:r>
          </w:p>
        </w:tc>
      </w:tr>
      <w:tr w:rsidR="00840E86" w14:paraId="2995615E" w14:textId="77777777">
        <w:tc>
          <w:tcPr>
            <w:tcW w:w="4680" w:type="dxa"/>
            <w:vMerge/>
            <w:vAlign w:val="center"/>
          </w:tcPr>
          <w:p w14:paraId="5F7E17E1" w14:textId="77777777" w:rsidR="00840E86" w:rsidRDefault="00840E86">
            <w:pPr>
              <w:rPr>
                <w:sz w:val="20"/>
                <w:szCs w:val="20"/>
              </w:rPr>
            </w:pPr>
          </w:p>
        </w:tc>
        <w:tc>
          <w:tcPr>
            <w:tcW w:w="1350" w:type="dxa"/>
            <w:vAlign w:val="center"/>
          </w:tcPr>
          <w:p w14:paraId="0366E936" w14:textId="77777777" w:rsidR="00840E86" w:rsidRDefault="00000000">
            <w:pPr>
              <w:ind w:left="72"/>
              <w:rPr>
                <w:sz w:val="20"/>
                <w:szCs w:val="20"/>
              </w:rPr>
            </w:pPr>
            <w:r>
              <w:rPr>
                <w:sz w:val="20"/>
                <w:szCs w:val="20"/>
              </w:rPr>
              <w:t>Direct Insp.</w:t>
            </w:r>
          </w:p>
        </w:tc>
        <w:tc>
          <w:tcPr>
            <w:tcW w:w="1800" w:type="dxa"/>
            <w:vAlign w:val="center"/>
          </w:tcPr>
          <w:p w14:paraId="1E0D6142" w14:textId="77777777" w:rsidR="00840E86" w:rsidRDefault="00000000">
            <w:pPr>
              <w:ind w:left="162" w:firstLine="18"/>
              <w:rPr>
                <w:sz w:val="20"/>
                <w:szCs w:val="20"/>
              </w:rPr>
            </w:pPr>
            <w:r>
              <w:rPr>
                <w:sz w:val="20"/>
                <w:szCs w:val="20"/>
              </w:rPr>
              <w:t>Monthly</w:t>
            </w:r>
          </w:p>
        </w:tc>
        <w:tc>
          <w:tcPr>
            <w:tcW w:w="2520" w:type="dxa"/>
            <w:vAlign w:val="center"/>
          </w:tcPr>
          <w:p w14:paraId="0258F400" w14:textId="77777777" w:rsidR="00840E86" w:rsidRDefault="00000000">
            <w:pPr>
              <w:ind w:left="180"/>
              <w:rPr>
                <w:sz w:val="20"/>
                <w:szCs w:val="20"/>
              </w:rPr>
            </w:pPr>
            <w:r>
              <w:rPr>
                <w:sz w:val="20"/>
                <w:szCs w:val="20"/>
              </w:rPr>
              <w:t>Monthly</w:t>
            </w:r>
          </w:p>
        </w:tc>
      </w:tr>
      <w:tr w:rsidR="00840E86" w14:paraId="410636DA" w14:textId="77777777">
        <w:tc>
          <w:tcPr>
            <w:tcW w:w="4680" w:type="dxa"/>
            <w:vMerge/>
            <w:vAlign w:val="center"/>
          </w:tcPr>
          <w:p w14:paraId="62C523EC" w14:textId="77777777" w:rsidR="00840E86" w:rsidRDefault="00840E86">
            <w:pPr>
              <w:tabs>
                <w:tab w:val="right" w:pos="9350"/>
              </w:tabs>
              <w:rPr>
                <w:sz w:val="20"/>
                <w:szCs w:val="20"/>
              </w:rPr>
            </w:pPr>
          </w:p>
        </w:tc>
        <w:tc>
          <w:tcPr>
            <w:tcW w:w="1350" w:type="dxa"/>
            <w:vAlign w:val="center"/>
          </w:tcPr>
          <w:p w14:paraId="3FFFFE3C" w14:textId="77777777" w:rsidR="00840E86" w:rsidRDefault="00000000">
            <w:pPr>
              <w:ind w:left="72"/>
              <w:rPr>
                <w:sz w:val="20"/>
                <w:szCs w:val="20"/>
              </w:rPr>
            </w:pPr>
            <w:r>
              <w:rPr>
                <w:sz w:val="20"/>
                <w:szCs w:val="20"/>
              </w:rPr>
              <w:t>External</w:t>
            </w:r>
          </w:p>
        </w:tc>
        <w:tc>
          <w:tcPr>
            <w:tcW w:w="1800" w:type="dxa"/>
            <w:vAlign w:val="center"/>
          </w:tcPr>
          <w:p w14:paraId="5AC9140B" w14:textId="77777777" w:rsidR="00840E86" w:rsidRDefault="00000000">
            <w:pPr>
              <w:ind w:left="162" w:firstLine="18"/>
              <w:rPr>
                <w:sz w:val="20"/>
                <w:szCs w:val="20"/>
              </w:rPr>
            </w:pPr>
            <w:r>
              <w:rPr>
                <w:sz w:val="20"/>
                <w:szCs w:val="20"/>
              </w:rPr>
              <w:t>Annually</w:t>
            </w:r>
          </w:p>
        </w:tc>
        <w:tc>
          <w:tcPr>
            <w:tcW w:w="2520" w:type="dxa"/>
            <w:vAlign w:val="center"/>
          </w:tcPr>
          <w:p w14:paraId="6F12D870" w14:textId="77777777" w:rsidR="00840E86" w:rsidRDefault="00000000">
            <w:pPr>
              <w:ind w:left="180"/>
              <w:rPr>
                <w:sz w:val="20"/>
                <w:szCs w:val="20"/>
              </w:rPr>
            </w:pPr>
            <w:r>
              <w:rPr>
                <w:sz w:val="20"/>
                <w:szCs w:val="20"/>
              </w:rPr>
              <w:t>Close of F.Y. (month)</w:t>
            </w:r>
          </w:p>
        </w:tc>
      </w:tr>
      <w:tr w:rsidR="00840E86" w14:paraId="47DF49FD" w14:textId="77777777">
        <w:tc>
          <w:tcPr>
            <w:tcW w:w="4680" w:type="dxa"/>
            <w:vAlign w:val="center"/>
          </w:tcPr>
          <w:p w14:paraId="26730DE8" w14:textId="77777777" w:rsidR="00840E86" w:rsidRDefault="00000000">
            <w:pPr>
              <w:rPr>
                <w:sz w:val="20"/>
                <w:szCs w:val="20"/>
              </w:rPr>
            </w:pPr>
            <w:r>
              <w:rPr>
                <w:sz w:val="20"/>
                <w:szCs w:val="20"/>
              </w:rPr>
              <w:t>2.4 Asset Protection</w:t>
            </w:r>
          </w:p>
        </w:tc>
        <w:tc>
          <w:tcPr>
            <w:tcW w:w="1350" w:type="dxa"/>
            <w:vAlign w:val="center"/>
          </w:tcPr>
          <w:p w14:paraId="26E9466A" w14:textId="77777777" w:rsidR="00840E86" w:rsidRDefault="00000000">
            <w:pPr>
              <w:ind w:left="72"/>
              <w:rPr>
                <w:sz w:val="20"/>
                <w:szCs w:val="20"/>
              </w:rPr>
            </w:pPr>
            <w:r>
              <w:rPr>
                <w:sz w:val="20"/>
                <w:szCs w:val="20"/>
              </w:rPr>
              <w:t>Internal</w:t>
            </w:r>
          </w:p>
        </w:tc>
        <w:tc>
          <w:tcPr>
            <w:tcW w:w="1800" w:type="dxa"/>
            <w:vAlign w:val="center"/>
          </w:tcPr>
          <w:p w14:paraId="5E3F0EC6" w14:textId="77777777" w:rsidR="00840E86" w:rsidRDefault="00000000">
            <w:pPr>
              <w:ind w:left="162" w:firstLine="18"/>
              <w:rPr>
                <w:sz w:val="20"/>
                <w:szCs w:val="20"/>
              </w:rPr>
            </w:pPr>
            <w:r>
              <w:rPr>
                <w:sz w:val="20"/>
                <w:szCs w:val="20"/>
              </w:rPr>
              <w:t>Annually</w:t>
            </w:r>
          </w:p>
        </w:tc>
        <w:tc>
          <w:tcPr>
            <w:tcW w:w="2520" w:type="dxa"/>
            <w:vAlign w:val="center"/>
          </w:tcPr>
          <w:p w14:paraId="34269999" w14:textId="77777777" w:rsidR="00840E86" w:rsidRDefault="00000000">
            <w:pPr>
              <w:ind w:left="180"/>
              <w:rPr>
                <w:sz w:val="20"/>
                <w:szCs w:val="20"/>
              </w:rPr>
            </w:pPr>
            <w:r>
              <w:rPr>
                <w:sz w:val="20"/>
                <w:szCs w:val="20"/>
              </w:rPr>
              <w:t>September</w:t>
            </w:r>
          </w:p>
        </w:tc>
      </w:tr>
      <w:tr w:rsidR="00840E86" w14:paraId="1A278A02" w14:textId="77777777">
        <w:tc>
          <w:tcPr>
            <w:tcW w:w="4680" w:type="dxa"/>
            <w:vAlign w:val="center"/>
          </w:tcPr>
          <w:p w14:paraId="5C264CB8" w14:textId="77777777" w:rsidR="00840E86" w:rsidRDefault="00000000">
            <w:pPr>
              <w:rPr>
                <w:sz w:val="20"/>
                <w:szCs w:val="20"/>
              </w:rPr>
            </w:pPr>
            <w:r>
              <w:rPr>
                <w:sz w:val="20"/>
                <w:szCs w:val="20"/>
              </w:rPr>
              <w:t>2.5 Financial Planning/Budgeting</w:t>
            </w:r>
          </w:p>
        </w:tc>
        <w:tc>
          <w:tcPr>
            <w:tcW w:w="1350" w:type="dxa"/>
            <w:vAlign w:val="center"/>
          </w:tcPr>
          <w:p w14:paraId="445A1891" w14:textId="77777777" w:rsidR="00840E86" w:rsidRDefault="00000000">
            <w:pPr>
              <w:ind w:left="72"/>
              <w:rPr>
                <w:sz w:val="20"/>
                <w:szCs w:val="20"/>
              </w:rPr>
            </w:pPr>
            <w:r>
              <w:rPr>
                <w:sz w:val="20"/>
                <w:szCs w:val="20"/>
              </w:rPr>
              <w:t>Internal</w:t>
            </w:r>
          </w:p>
        </w:tc>
        <w:tc>
          <w:tcPr>
            <w:tcW w:w="1800" w:type="dxa"/>
            <w:vAlign w:val="center"/>
          </w:tcPr>
          <w:p w14:paraId="4F6D57D4" w14:textId="77777777" w:rsidR="00840E86" w:rsidRDefault="00000000">
            <w:pPr>
              <w:ind w:left="162" w:firstLine="18"/>
              <w:rPr>
                <w:sz w:val="20"/>
                <w:szCs w:val="20"/>
              </w:rPr>
            </w:pPr>
            <w:r>
              <w:rPr>
                <w:sz w:val="20"/>
                <w:szCs w:val="20"/>
              </w:rPr>
              <w:t>Semi-Annual</w:t>
            </w:r>
          </w:p>
        </w:tc>
        <w:tc>
          <w:tcPr>
            <w:tcW w:w="2520" w:type="dxa"/>
            <w:vAlign w:val="center"/>
          </w:tcPr>
          <w:p w14:paraId="30CF4219" w14:textId="77777777" w:rsidR="00840E86" w:rsidRDefault="00000000">
            <w:pPr>
              <w:ind w:left="180"/>
              <w:rPr>
                <w:sz w:val="20"/>
                <w:szCs w:val="20"/>
              </w:rPr>
            </w:pPr>
            <w:r>
              <w:rPr>
                <w:sz w:val="20"/>
                <w:szCs w:val="20"/>
              </w:rPr>
              <w:t>January, July</w:t>
            </w:r>
          </w:p>
        </w:tc>
      </w:tr>
      <w:tr w:rsidR="00840E86" w14:paraId="44C32F9F" w14:textId="77777777">
        <w:tc>
          <w:tcPr>
            <w:tcW w:w="4680" w:type="dxa"/>
            <w:vAlign w:val="center"/>
          </w:tcPr>
          <w:p w14:paraId="79E628CB" w14:textId="77777777" w:rsidR="00840E86" w:rsidRDefault="00000000">
            <w:pPr>
              <w:rPr>
                <w:sz w:val="20"/>
                <w:szCs w:val="20"/>
              </w:rPr>
            </w:pPr>
            <w:r>
              <w:rPr>
                <w:sz w:val="20"/>
                <w:szCs w:val="20"/>
              </w:rPr>
              <w:t xml:space="preserve">2.6 Compensation and Benefits </w:t>
            </w:r>
          </w:p>
        </w:tc>
        <w:tc>
          <w:tcPr>
            <w:tcW w:w="1350" w:type="dxa"/>
            <w:vAlign w:val="center"/>
          </w:tcPr>
          <w:p w14:paraId="0DB7EB2F" w14:textId="77777777" w:rsidR="00840E86" w:rsidRDefault="00000000">
            <w:pPr>
              <w:ind w:left="72"/>
              <w:rPr>
                <w:sz w:val="20"/>
                <w:szCs w:val="20"/>
              </w:rPr>
            </w:pPr>
            <w:r>
              <w:rPr>
                <w:sz w:val="20"/>
                <w:szCs w:val="20"/>
              </w:rPr>
              <w:t>Internal</w:t>
            </w:r>
          </w:p>
        </w:tc>
        <w:tc>
          <w:tcPr>
            <w:tcW w:w="1800" w:type="dxa"/>
            <w:vAlign w:val="center"/>
          </w:tcPr>
          <w:p w14:paraId="63C63214" w14:textId="77777777" w:rsidR="00840E86" w:rsidRDefault="00000000">
            <w:pPr>
              <w:ind w:left="162" w:firstLine="18"/>
              <w:rPr>
                <w:sz w:val="20"/>
                <w:szCs w:val="20"/>
              </w:rPr>
            </w:pPr>
            <w:r>
              <w:rPr>
                <w:sz w:val="20"/>
                <w:szCs w:val="20"/>
              </w:rPr>
              <w:t>Annually</w:t>
            </w:r>
          </w:p>
        </w:tc>
        <w:tc>
          <w:tcPr>
            <w:tcW w:w="2520" w:type="dxa"/>
            <w:vAlign w:val="center"/>
          </w:tcPr>
          <w:p w14:paraId="457C1876" w14:textId="77777777" w:rsidR="00840E86" w:rsidRDefault="00000000">
            <w:pPr>
              <w:ind w:left="180"/>
              <w:rPr>
                <w:sz w:val="20"/>
                <w:szCs w:val="20"/>
              </w:rPr>
            </w:pPr>
            <w:r>
              <w:rPr>
                <w:sz w:val="20"/>
                <w:szCs w:val="20"/>
              </w:rPr>
              <w:t>July</w:t>
            </w:r>
          </w:p>
        </w:tc>
      </w:tr>
      <w:tr w:rsidR="00840E86" w14:paraId="5E9631E7" w14:textId="77777777">
        <w:tc>
          <w:tcPr>
            <w:tcW w:w="4680" w:type="dxa"/>
            <w:vAlign w:val="center"/>
          </w:tcPr>
          <w:p w14:paraId="0F06CEEA" w14:textId="77777777" w:rsidR="00840E86" w:rsidRDefault="00000000">
            <w:pPr>
              <w:rPr>
                <w:sz w:val="20"/>
                <w:szCs w:val="20"/>
              </w:rPr>
            </w:pPr>
            <w:r>
              <w:rPr>
                <w:sz w:val="20"/>
                <w:szCs w:val="20"/>
              </w:rPr>
              <w:t>2.7 Emergency Executive Succession</w:t>
            </w:r>
          </w:p>
        </w:tc>
        <w:tc>
          <w:tcPr>
            <w:tcW w:w="1350" w:type="dxa"/>
            <w:vAlign w:val="center"/>
          </w:tcPr>
          <w:p w14:paraId="133CACEB" w14:textId="77777777" w:rsidR="00840E86" w:rsidRDefault="00000000">
            <w:pPr>
              <w:ind w:left="72"/>
              <w:rPr>
                <w:sz w:val="20"/>
                <w:szCs w:val="20"/>
              </w:rPr>
            </w:pPr>
            <w:r>
              <w:rPr>
                <w:sz w:val="20"/>
                <w:szCs w:val="20"/>
              </w:rPr>
              <w:t>Internal</w:t>
            </w:r>
          </w:p>
        </w:tc>
        <w:tc>
          <w:tcPr>
            <w:tcW w:w="1800" w:type="dxa"/>
            <w:vAlign w:val="center"/>
          </w:tcPr>
          <w:p w14:paraId="19C278E8" w14:textId="77777777" w:rsidR="00840E86" w:rsidRDefault="00000000">
            <w:pPr>
              <w:ind w:left="162" w:firstLine="18"/>
              <w:rPr>
                <w:sz w:val="20"/>
                <w:szCs w:val="20"/>
              </w:rPr>
            </w:pPr>
            <w:r>
              <w:rPr>
                <w:sz w:val="20"/>
                <w:szCs w:val="20"/>
              </w:rPr>
              <w:t>Annually</w:t>
            </w:r>
          </w:p>
        </w:tc>
        <w:tc>
          <w:tcPr>
            <w:tcW w:w="2520" w:type="dxa"/>
            <w:vAlign w:val="center"/>
          </w:tcPr>
          <w:p w14:paraId="54A52556" w14:textId="77777777" w:rsidR="00840E86" w:rsidRDefault="00000000">
            <w:pPr>
              <w:ind w:left="180"/>
              <w:rPr>
                <w:sz w:val="20"/>
                <w:szCs w:val="20"/>
              </w:rPr>
            </w:pPr>
            <w:r>
              <w:rPr>
                <w:sz w:val="20"/>
                <w:szCs w:val="20"/>
              </w:rPr>
              <w:t>July</w:t>
            </w:r>
            <w:r>
              <w:rPr>
                <w:sz w:val="20"/>
                <w:szCs w:val="20"/>
              </w:rPr>
              <w:tab/>
            </w:r>
          </w:p>
        </w:tc>
      </w:tr>
      <w:tr w:rsidR="00840E86" w14:paraId="4BE15EAD" w14:textId="77777777">
        <w:tc>
          <w:tcPr>
            <w:tcW w:w="4680" w:type="dxa"/>
            <w:vAlign w:val="center"/>
          </w:tcPr>
          <w:p w14:paraId="430546B5" w14:textId="77777777" w:rsidR="00840E86" w:rsidRDefault="00000000">
            <w:pPr>
              <w:rPr>
                <w:sz w:val="20"/>
                <w:szCs w:val="20"/>
              </w:rPr>
            </w:pPr>
            <w:r>
              <w:rPr>
                <w:sz w:val="20"/>
                <w:szCs w:val="20"/>
              </w:rPr>
              <w:t>2.8 Board Awareness &amp; Support</w:t>
            </w:r>
          </w:p>
        </w:tc>
        <w:tc>
          <w:tcPr>
            <w:tcW w:w="1350" w:type="dxa"/>
            <w:vAlign w:val="center"/>
          </w:tcPr>
          <w:p w14:paraId="3C7654C9" w14:textId="77777777" w:rsidR="00840E86" w:rsidRDefault="00000000">
            <w:pPr>
              <w:ind w:left="72"/>
              <w:rPr>
                <w:sz w:val="20"/>
                <w:szCs w:val="20"/>
              </w:rPr>
            </w:pPr>
            <w:r>
              <w:rPr>
                <w:sz w:val="20"/>
                <w:szCs w:val="20"/>
              </w:rPr>
              <w:t>Internal</w:t>
            </w:r>
          </w:p>
        </w:tc>
        <w:tc>
          <w:tcPr>
            <w:tcW w:w="1800" w:type="dxa"/>
            <w:vAlign w:val="center"/>
          </w:tcPr>
          <w:p w14:paraId="229F845A" w14:textId="77777777" w:rsidR="00840E86" w:rsidRDefault="00000000">
            <w:pPr>
              <w:ind w:left="162" w:firstLine="18"/>
              <w:rPr>
                <w:sz w:val="20"/>
                <w:szCs w:val="20"/>
              </w:rPr>
            </w:pPr>
            <w:r>
              <w:rPr>
                <w:sz w:val="20"/>
                <w:szCs w:val="20"/>
              </w:rPr>
              <w:t>Annually</w:t>
            </w:r>
          </w:p>
        </w:tc>
        <w:tc>
          <w:tcPr>
            <w:tcW w:w="2520" w:type="dxa"/>
            <w:vAlign w:val="center"/>
          </w:tcPr>
          <w:p w14:paraId="5CA548A9" w14:textId="77777777" w:rsidR="00840E86" w:rsidRDefault="00000000">
            <w:pPr>
              <w:ind w:left="180"/>
              <w:rPr>
                <w:sz w:val="20"/>
                <w:szCs w:val="20"/>
              </w:rPr>
            </w:pPr>
            <w:r>
              <w:rPr>
                <w:sz w:val="20"/>
                <w:szCs w:val="20"/>
              </w:rPr>
              <w:t>September</w:t>
            </w:r>
          </w:p>
        </w:tc>
      </w:tr>
      <w:tr w:rsidR="00840E86" w14:paraId="64ACDBC3" w14:textId="77777777">
        <w:tc>
          <w:tcPr>
            <w:tcW w:w="4680" w:type="dxa"/>
            <w:vAlign w:val="center"/>
          </w:tcPr>
          <w:p w14:paraId="1FF9E02D" w14:textId="77777777" w:rsidR="00840E86" w:rsidRDefault="00000000">
            <w:pPr>
              <w:rPr>
                <w:sz w:val="20"/>
                <w:szCs w:val="20"/>
              </w:rPr>
            </w:pPr>
            <w:r>
              <w:rPr>
                <w:sz w:val="20"/>
                <w:szCs w:val="20"/>
              </w:rPr>
              <w:t>2.9 Operational Policy</w:t>
            </w:r>
          </w:p>
        </w:tc>
        <w:tc>
          <w:tcPr>
            <w:tcW w:w="1350" w:type="dxa"/>
            <w:vAlign w:val="center"/>
          </w:tcPr>
          <w:p w14:paraId="5019E335" w14:textId="77777777" w:rsidR="00840E86" w:rsidRDefault="00000000">
            <w:pPr>
              <w:rPr>
                <w:sz w:val="20"/>
                <w:szCs w:val="20"/>
              </w:rPr>
            </w:pPr>
            <w:r>
              <w:rPr>
                <w:sz w:val="20"/>
                <w:szCs w:val="20"/>
              </w:rPr>
              <w:t xml:space="preserve"> Internal</w:t>
            </w:r>
          </w:p>
        </w:tc>
        <w:tc>
          <w:tcPr>
            <w:tcW w:w="1800" w:type="dxa"/>
            <w:vAlign w:val="center"/>
          </w:tcPr>
          <w:p w14:paraId="0C2E3F53" w14:textId="77777777" w:rsidR="00840E86" w:rsidRDefault="00000000">
            <w:pPr>
              <w:ind w:left="162" w:firstLine="18"/>
              <w:rPr>
                <w:sz w:val="20"/>
                <w:szCs w:val="20"/>
              </w:rPr>
            </w:pPr>
            <w:r>
              <w:rPr>
                <w:sz w:val="20"/>
                <w:szCs w:val="20"/>
              </w:rPr>
              <w:t>Annually</w:t>
            </w:r>
          </w:p>
        </w:tc>
        <w:tc>
          <w:tcPr>
            <w:tcW w:w="2520" w:type="dxa"/>
            <w:vAlign w:val="center"/>
          </w:tcPr>
          <w:p w14:paraId="6540092C" w14:textId="77777777" w:rsidR="00840E86" w:rsidRDefault="00000000">
            <w:pPr>
              <w:ind w:left="180"/>
              <w:rPr>
                <w:sz w:val="20"/>
                <w:szCs w:val="20"/>
              </w:rPr>
            </w:pPr>
            <w:r>
              <w:rPr>
                <w:sz w:val="20"/>
                <w:szCs w:val="20"/>
              </w:rPr>
              <w:t>July</w:t>
            </w:r>
          </w:p>
        </w:tc>
      </w:tr>
      <w:tr w:rsidR="00840E86" w14:paraId="2ADD0339" w14:textId="77777777">
        <w:trPr>
          <w:trHeight w:val="160"/>
        </w:trPr>
        <w:tc>
          <w:tcPr>
            <w:tcW w:w="4680" w:type="dxa"/>
            <w:vAlign w:val="center"/>
          </w:tcPr>
          <w:p w14:paraId="5677AE91" w14:textId="77777777" w:rsidR="00840E86" w:rsidRDefault="00000000">
            <w:pPr>
              <w:rPr>
                <w:sz w:val="20"/>
                <w:szCs w:val="20"/>
              </w:rPr>
            </w:pPr>
            <w:r>
              <w:rPr>
                <w:sz w:val="20"/>
                <w:szCs w:val="20"/>
              </w:rPr>
              <w:t>2.10 Executive Conflict of Interest</w:t>
            </w:r>
          </w:p>
        </w:tc>
        <w:tc>
          <w:tcPr>
            <w:tcW w:w="1350" w:type="dxa"/>
            <w:vAlign w:val="center"/>
          </w:tcPr>
          <w:p w14:paraId="4870CBA3" w14:textId="77777777" w:rsidR="00840E86" w:rsidRDefault="00000000">
            <w:pPr>
              <w:rPr>
                <w:sz w:val="20"/>
                <w:szCs w:val="20"/>
              </w:rPr>
            </w:pPr>
            <w:r>
              <w:rPr>
                <w:sz w:val="20"/>
                <w:szCs w:val="20"/>
              </w:rPr>
              <w:t xml:space="preserve"> Internal</w:t>
            </w:r>
          </w:p>
        </w:tc>
        <w:tc>
          <w:tcPr>
            <w:tcW w:w="1800" w:type="dxa"/>
            <w:vAlign w:val="center"/>
          </w:tcPr>
          <w:p w14:paraId="2A4119B0" w14:textId="77777777" w:rsidR="00840E86" w:rsidRDefault="00000000">
            <w:pPr>
              <w:ind w:left="162" w:firstLine="18"/>
              <w:rPr>
                <w:sz w:val="20"/>
                <w:szCs w:val="20"/>
              </w:rPr>
            </w:pPr>
            <w:r>
              <w:rPr>
                <w:sz w:val="20"/>
                <w:szCs w:val="20"/>
              </w:rPr>
              <w:t>Annually</w:t>
            </w:r>
          </w:p>
        </w:tc>
        <w:tc>
          <w:tcPr>
            <w:tcW w:w="2520" w:type="dxa"/>
            <w:vAlign w:val="center"/>
          </w:tcPr>
          <w:p w14:paraId="1E8336E0" w14:textId="77777777" w:rsidR="00840E86" w:rsidRDefault="00000000">
            <w:pPr>
              <w:ind w:left="180"/>
              <w:rPr>
                <w:sz w:val="20"/>
                <w:szCs w:val="20"/>
              </w:rPr>
            </w:pPr>
            <w:r>
              <w:rPr>
                <w:sz w:val="20"/>
                <w:szCs w:val="20"/>
              </w:rPr>
              <w:t>July</w:t>
            </w:r>
          </w:p>
        </w:tc>
      </w:tr>
      <w:tr w:rsidR="00840E86" w14:paraId="6775624C" w14:textId="77777777">
        <w:tc>
          <w:tcPr>
            <w:tcW w:w="4680" w:type="dxa"/>
            <w:vAlign w:val="center"/>
          </w:tcPr>
          <w:p w14:paraId="7BD15EFF" w14:textId="77777777" w:rsidR="00840E86" w:rsidRDefault="00840E86">
            <w:pPr>
              <w:rPr>
                <w:sz w:val="20"/>
                <w:szCs w:val="20"/>
              </w:rPr>
            </w:pPr>
          </w:p>
        </w:tc>
        <w:tc>
          <w:tcPr>
            <w:tcW w:w="1350" w:type="dxa"/>
            <w:vAlign w:val="center"/>
          </w:tcPr>
          <w:p w14:paraId="2A364CCE" w14:textId="77777777" w:rsidR="00840E86" w:rsidRDefault="00840E86">
            <w:pPr>
              <w:tabs>
                <w:tab w:val="left" w:pos="72"/>
              </w:tabs>
              <w:ind w:left="72" w:hanging="72"/>
              <w:rPr>
                <w:sz w:val="20"/>
                <w:szCs w:val="20"/>
              </w:rPr>
            </w:pPr>
          </w:p>
        </w:tc>
        <w:tc>
          <w:tcPr>
            <w:tcW w:w="1800" w:type="dxa"/>
            <w:vAlign w:val="center"/>
          </w:tcPr>
          <w:p w14:paraId="002D5188" w14:textId="77777777" w:rsidR="00840E86" w:rsidRDefault="00840E86">
            <w:pPr>
              <w:ind w:left="162" w:firstLine="18"/>
              <w:rPr>
                <w:color w:val="000000"/>
                <w:sz w:val="20"/>
                <w:szCs w:val="20"/>
              </w:rPr>
            </w:pPr>
          </w:p>
        </w:tc>
        <w:tc>
          <w:tcPr>
            <w:tcW w:w="2520" w:type="dxa"/>
            <w:vAlign w:val="center"/>
          </w:tcPr>
          <w:p w14:paraId="659D87F3" w14:textId="77777777" w:rsidR="00840E86" w:rsidRDefault="00840E86">
            <w:pPr>
              <w:ind w:left="180"/>
              <w:rPr>
                <w:sz w:val="20"/>
                <w:szCs w:val="20"/>
              </w:rPr>
            </w:pPr>
          </w:p>
        </w:tc>
      </w:tr>
      <w:tr w:rsidR="00840E86" w14:paraId="0E58AAAD" w14:textId="77777777">
        <w:tc>
          <w:tcPr>
            <w:tcW w:w="4680" w:type="dxa"/>
            <w:vAlign w:val="center"/>
          </w:tcPr>
          <w:p w14:paraId="1D48F0DA" w14:textId="77777777" w:rsidR="00840E86" w:rsidRDefault="00000000">
            <w:pPr>
              <w:rPr>
                <w:sz w:val="20"/>
                <w:szCs w:val="20"/>
              </w:rPr>
            </w:pPr>
            <w:r>
              <w:rPr>
                <w:sz w:val="20"/>
                <w:szCs w:val="20"/>
              </w:rPr>
              <w:t>3.0 Board Governance-Management Connection</w:t>
            </w:r>
          </w:p>
        </w:tc>
        <w:tc>
          <w:tcPr>
            <w:tcW w:w="1350" w:type="dxa"/>
            <w:vAlign w:val="center"/>
          </w:tcPr>
          <w:p w14:paraId="124C9C9C" w14:textId="77777777" w:rsidR="00840E86" w:rsidRDefault="00000000">
            <w:pPr>
              <w:tabs>
                <w:tab w:val="left" w:pos="72"/>
              </w:tabs>
              <w:ind w:left="72" w:hanging="72"/>
              <w:rPr>
                <w:sz w:val="20"/>
                <w:szCs w:val="20"/>
              </w:rPr>
            </w:pPr>
            <w:r>
              <w:rPr>
                <w:sz w:val="20"/>
                <w:szCs w:val="20"/>
              </w:rPr>
              <w:t xml:space="preserve"> Internal</w:t>
            </w:r>
          </w:p>
        </w:tc>
        <w:tc>
          <w:tcPr>
            <w:tcW w:w="1800" w:type="dxa"/>
            <w:vAlign w:val="center"/>
          </w:tcPr>
          <w:p w14:paraId="2020D61B" w14:textId="77777777" w:rsidR="00840E86" w:rsidRDefault="00000000">
            <w:pPr>
              <w:ind w:left="162" w:firstLine="18"/>
              <w:rPr>
                <w:color w:val="000000"/>
                <w:sz w:val="20"/>
                <w:szCs w:val="20"/>
              </w:rPr>
            </w:pPr>
            <w:r>
              <w:rPr>
                <w:color w:val="000000"/>
                <w:sz w:val="20"/>
                <w:szCs w:val="20"/>
              </w:rPr>
              <w:t>Annually</w:t>
            </w:r>
          </w:p>
        </w:tc>
        <w:tc>
          <w:tcPr>
            <w:tcW w:w="2520" w:type="dxa"/>
            <w:vAlign w:val="center"/>
          </w:tcPr>
          <w:p w14:paraId="26C27D96" w14:textId="77777777" w:rsidR="00840E86" w:rsidRDefault="00000000">
            <w:pPr>
              <w:ind w:left="180"/>
              <w:rPr>
                <w:sz w:val="20"/>
                <w:szCs w:val="20"/>
              </w:rPr>
            </w:pPr>
            <w:r>
              <w:rPr>
                <w:sz w:val="20"/>
                <w:szCs w:val="20"/>
              </w:rPr>
              <w:t>July</w:t>
            </w:r>
          </w:p>
        </w:tc>
      </w:tr>
      <w:tr w:rsidR="00840E86" w14:paraId="29DC94FE" w14:textId="77777777">
        <w:tc>
          <w:tcPr>
            <w:tcW w:w="4680" w:type="dxa"/>
            <w:vAlign w:val="center"/>
          </w:tcPr>
          <w:p w14:paraId="7A9877C0" w14:textId="77777777" w:rsidR="00840E86" w:rsidRDefault="00000000">
            <w:pPr>
              <w:rPr>
                <w:sz w:val="20"/>
                <w:szCs w:val="20"/>
              </w:rPr>
            </w:pPr>
            <w:r>
              <w:rPr>
                <w:sz w:val="20"/>
                <w:szCs w:val="20"/>
              </w:rPr>
              <w:t>3.1 Unity of Control</w:t>
            </w:r>
          </w:p>
        </w:tc>
        <w:tc>
          <w:tcPr>
            <w:tcW w:w="1350" w:type="dxa"/>
            <w:vAlign w:val="center"/>
          </w:tcPr>
          <w:p w14:paraId="4636F6D6" w14:textId="77777777" w:rsidR="00840E86" w:rsidRDefault="00000000">
            <w:pPr>
              <w:tabs>
                <w:tab w:val="left" w:pos="72"/>
              </w:tabs>
              <w:ind w:left="72" w:hanging="72"/>
              <w:rPr>
                <w:sz w:val="20"/>
                <w:szCs w:val="20"/>
              </w:rPr>
            </w:pPr>
            <w:r>
              <w:rPr>
                <w:sz w:val="20"/>
                <w:szCs w:val="20"/>
              </w:rPr>
              <w:t xml:space="preserve"> Internal</w:t>
            </w:r>
          </w:p>
        </w:tc>
        <w:tc>
          <w:tcPr>
            <w:tcW w:w="1800" w:type="dxa"/>
            <w:vAlign w:val="center"/>
          </w:tcPr>
          <w:p w14:paraId="45A853C5" w14:textId="77777777" w:rsidR="00840E86" w:rsidRDefault="00000000">
            <w:pPr>
              <w:ind w:left="162" w:firstLine="18"/>
              <w:rPr>
                <w:color w:val="000000"/>
                <w:sz w:val="20"/>
                <w:szCs w:val="20"/>
              </w:rPr>
            </w:pPr>
            <w:r>
              <w:rPr>
                <w:color w:val="000000"/>
                <w:sz w:val="20"/>
                <w:szCs w:val="20"/>
              </w:rPr>
              <w:t>Annually</w:t>
            </w:r>
          </w:p>
        </w:tc>
        <w:tc>
          <w:tcPr>
            <w:tcW w:w="2520" w:type="dxa"/>
            <w:vAlign w:val="center"/>
          </w:tcPr>
          <w:p w14:paraId="65A29936" w14:textId="77777777" w:rsidR="00840E86" w:rsidRDefault="00000000">
            <w:pPr>
              <w:ind w:left="180"/>
              <w:rPr>
                <w:sz w:val="20"/>
                <w:szCs w:val="20"/>
              </w:rPr>
            </w:pPr>
            <w:r>
              <w:rPr>
                <w:sz w:val="20"/>
                <w:szCs w:val="20"/>
              </w:rPr>
              <w:t>July</w:t>
            </w:r>
          </w:p>
        </w:tc>
      </w:tr>
      <w:tr w:rsidR="00840E86" w14:paraId="07470F2D" w14:textId="77777777">
        <w:tc>
          <w:tcPr>
            <w:tcW w:w="4680" w:type="dxa"/>
            <w:vAlign w:val="center"/>
          </w:tcPr>
          <w:p w14:paraId="0E4CAF17" w14:textId="77777777" w:rsidR="00840E86" w:rsidRDefault="00000000">
            <w:pPr>
              <w:rPr>
                <w:sz w:val="20"/>
                <w:szCs w:val="20"/>
              </w:rPr>
            </w:pPr>
            <w:r>
              <w:rPr>
                <w:sz w:val="20"/>
                <w:szCs w:val="20"/>
              </w:rPr>
              <w:t>3.2 Accountability of the Commissioner</w:t>
            </w:r>
          </w:p>
        </w:tc>
        <w:tc>
          <w:tcPr>
            <w:tcW w:w="1350" w:type="dxa"/>
            <w:vAlign w:val="center"/>
          </w:tcPr>
          <w:p w14:paraId="2EE5BE87" w14:textId="77777777" w:rsidR="00840E86" w:rsidRDefault="00000000">
            <w:pPr>
              <w:tabs>
                <w:tab w:val="left" w:pos="72"/>
              </w:tabs>
              <w:ind w:left="72" w:hanging="72"/>
              <w:rPr>
                <w:sz w:val="20"/>
                <w:szCs w:val="20"/>
              </w:rPr>
            </w:pPr>
            <w:r>
              <w:rPr>
                <w:sz w:val="20"/>
                <w:szCs w:val="20"/>
              </w:rPr>
              <w:t xml:space="preserve"> Internal</w:t>
            </w:r>
          </w:p>
        </w:tc>
        <w:tc>
          <w:tcPr>
            <w:tcW w:w="1800" w:type="dxa"/>
            <w:vAlign w:val="center"/>
          </w:tcPr>
          <w:p w14:paraId="3ECB0B39" w14:textId="77777777" w:rsidR="00840E86" w:rsidRDefault="00000000">
            <w:pPr>
              <w:ind w:left="162" w:firstLine="18"/>
              <w:rPr>
                <w:color w:val="000000"/>
                <w:sz w:val="20"/>
                <w:szCs w:val="20"/>
              </w:rPr>
            </w:pPr>
            <w:r>
              <w:rPr>
                <w:color w:val="000000"/>
                <w:sz w:val="20"/>
                <w:szCs w:val="20"/>
              </w:rPr>
              <w:t>Annually</w:t>
            </w:r>
          </w:p>
        </w:tc>
        <w:tc>
          <w:tcPr>
            <w:tcW w:w="2520" w:type="dxa"/>
            <w:vAlign w:val="center"/>
          </w:tcPr>
          <w:p w14:paraId="0E7A5CCE" w14:textId="77777777" w:rsidR="00840E86" w:rsidRDefault="00000000">
            <w:pPr>
              <w:ind w:left="180"/>
              <w:rPr>
                <w:sz w:val="20"/>
                <w:szCs w:val="20"/>
              </w:rPr>
            </w:pPr>
            <w:r>
              <w:rPr>
                <w:sz w:val="20"/>
                <w:szCs w:val="20"/>
              </w:rPr>
              <w:t>July</w:t>
            </w:r>
          </w:p>
        </w:tc>
      </w:tr>
      <w:tr w:rsidR="00840E86" w14:paraId="0918F305" w14:textId="77777777">
        <w:tc>
          <w:tcPr>
            <w:tcW w:w="4680" w:type="dxa"/>
            <w:vAlign w:val="center"/>
          </w:tcPr>
          <w:p w14:paraId="4C1DD7A3" w14:textId="77777777" w:rsidR="00840E86" w:rsidRDefault="00000000">
            <w:pPr>
              <w:rPr>
                <w:sz w:val="20"/>
                <w:szCs w:val="20"/>
              </w:rPr>
            </w:pPr>
            <w:r>
              <w:rPr>
                <w:sz w:val="20"/>
                <w:szCs w:val="20"/>
              </w:rPr>
              <w:t>3.3 Delegation to the Commissioner</w:t>
            </w:r>
          </w:p>
        </w:tc>
        <w:tc>
          <w:tcPr>
            <w:tcW w:w="1350" w:type="dxa"/>
            <w:vAlign w:val="center"/>
          </w:tcPr>
          <w:p w14:paraId="2FE65B16" w14:textId="77777777" w:rsidR="00840E86" w:rsidRDefault="00000000">
            <w:pPr>
              <w:tabs>
                <w:tab w:val="left" w:pos="72"/>
              </w:tabs>
              <w:ind w:left="72" w:hanging="72"/>
              <w:rPr>
                <w:sz w:val="20"/>
                <w:szCs w:val="20"/>
              </w:rPr>
            </w:pPr>
            <w:r>
              <w:rPr>
                <w:sz w:val="20"/>
                <w:szCs w:val="20"/>
              </w:rPr>
              <w:t xml:space="preserve"> Internal</w:t>
            </w:r>
          </w:p>
        </w:tc>
        <w:tc>
          <w:tcPr>
            <w:tcW w:w="1800" w:type="dxa"/>
            <w:vAlign w:val="center"/>
          </w:tcPr>
          <w:p w14:paraId="334130C9" w14:textId="77777777" w:rsidR="00840E86" w:rsidRDefault="00000000">
            <w:pPr>
              <w:ind w:left="162" w:firstLine="18"/>
              <w:rPr>
                <w:color w:val="000000"/>
                <w:sz w:val="20"/>
                <w:szCs w:val="20"/>
              </w:rPr>
            </w:pPr>
            <w:r>
              <w:rPr>
                <w:color w:val="000000"/>
                <w:sz w:val="20"/>
                <w:szCs w:val="20"/>
              </w:rPr>
              <w:t>Annually</w:t>
            </w:r>
          </w:p>
        </w:tc>
        <w:tc>
          <w:tcPr>
            <w:tcW w:w="2520" w:type="dxa"/>
            <w:vAlign w:val="center"/>
          </w:tcPr>
          <w:p w14:paraId="66F96808" w14:textId="77777777" w:rsidR="00840E86" w:rsidRDefault="00000000">
            <w:pPr>
              <w:ind w:left="180"/>
              <w:rPr>
                <w:sz w:val="20"/>
                <w:szCs w:val="20"/>
              </w:rPr>
            </w:pPr>
            <w:r>
              <w:rPr>
                <w:sz w:val="20"/>
                <w:szCs w:val="20"/>
              </w:rPr>
              <w:t>July</w:t>
            </w:r>
          </w:p>
        </w:tc>
      </w:tr>
      <w:tr w:rsidR="00840E86" w14:paraId="5FC8C41B" w14:textId="77777777">
        <w:tc>
          <w:tcPr>
            <w:tcW w:w="4680" w:type="dxa"/>
            <w:vAlign w:val="center"/>
          </w:tcPr>
          <w:p w14:paraId="1D2FC0D0" w14:textId="77777777" w:rsidR="00840E86" w:rsidRDefault="00000000">
            <w:pPr>
              <w:rPr>
                <w:sz w:val="20"/>
                <w:szCs w:val="20"/>
              </w:rPr>
            </w:pPr>
            <w:r>
              <w:rPr>
                <w:sz w:val="20"/>
                <w:szCs w:val="20"/>
              </w:rPr>
              <w:t>3.4 Monitoring Commissioner Performance</w:t>
            </w:r>
          </w:p>
        </w:tc>
        <w:tc>
          <w:tcPr>
            <w:tcW w:w="1350" w:type="dxa"/>
            <w:vAlign w:val="center"/>
          </w:tcPr>
          <w:p w14:paraId="4C04B5AB" w14:textId="77777777" w:rsidR="00840E86" w:rsidRDefault="00000000">
            <w:pPr>
              <w:tabs>
                <w:tab w:val="left" w:pos="72"/>
              </w:tabs>
              <w:ind w:left="72" w:hanging="72"/>
              <w:rPr>
                <w:sz w:val="20"/>
                <w:szCs w:val="20"/>
              </w:rPr>
            </w:pPr>
            <w:r>
              <w:rPr>
                <w:sz w:val="20"/>
                <w:szCs w:val="20"/>
              </w:rPr>
              <w:t xml:space="preserve"> Internal</w:t>
            </w:r>
          </w:p>
        </w:tc>
        <w:tc>
          <w:tcPr>
            <w:tcW w:w="1800" w:type="dxa"/>
            <w:vAlign w:val="center"/>
          </w:tcPr>
          <w:p w14:paraId="6BBA2D3F" w14:textId="77777777" w:rsidR="00840E86" w:rsidRDefault="00000000">
            <w:pPr>
              <w:ind w:left="162" w:firstLine="18"/>
              <w:rPr>
                <w:color w:val="000000"/>
                <w:sz w:val="20"/>
                <w:szCs w:val="20"/>
              </w:rPr>
            </w:pPr>
            <w:r>
              <w:rPr>
                <w:color w:val="000000"/>
                <w:sz w:val="20"/>
                <w:szCs w:val="20"/>
              </w:rPr>
              <w:t>Annually</w:t>
            </w:r>
          </w:p>
        </w:tc>
        <w:tc>
          <w:tcPr>
            <w:tcW w:w="2520" w:type="dxa"/>
            <w:vAlign w:val="center"/>
          </w:tcPr>
          <w:p w14:paraId="6066B8B4" w14:textId="77777777" w:rsidR="00840E86" w:rsidRDefault="00000000">
            <w:pPr>
              <w:ind w:left="180"/>
              <w:rPr>
                <w:sz w:val="20"/>
                <w:szCs w:val="20"/>
              </w:rPr>
            </w:pPr>
            <w:r>
              <w:rPr>
                <w:sz w:val="20"/>
                <w:szCs w:val="20"/>
              </w:rPr>
              <w:t>July</w:t>
            </w:r>
          </w:p>
        </w:tc>
      </w:tr>
      <w:tr w:rsidR="00840E86" w14:paraId="299A9391" w14:textId="77777777">
        <w:tc>
          <w:tcPr>
            <w:tcW w:w="4680" w:type="dxa"/>
            <w:vAlign w:val="center"/>
          </w:tcPr>
          <w:p w14:paraId="34181D2C" w14:textId="77777777" w:rsidR="00840E86" w:rsidRDefault="00840E86">
            <w:pPr>
              <w:rPr>
                <w:sz w:val="20"/>
                <w:szCs w:val="20"/>
              </w:rPr>
            </w:pPr>
          </w:p>
        </w:tc>
        <w:tc>
          <w:tcPr>
            <w:tcW w:w="1350" w:type="dxa"/>
            <w:vAlign w:val="center"/>
          </w:tcPr>
          <w:p w14:paraId="1C23E0E7" w14:textId="77777777" w:rsidR="00840E86" w:rsidRDefault="00840E86">
            <w:pPr>
              <w:tabs>
                <w:tab w:val="left" w:pos="72"/>
              </w:tabs>
              <w:ind w:left="72" w:hanging="72"/>
              <w:rPr>
                <w:sz w:val="20"/>
                <w:szCs w:val="20"/>
              </w:rPr>
            </w:pPr>
          </w:p>
        </w:tc>
        <w:tc>
          <w:tcPr>
            <w:tcW w:w="1800" w:type="dxa"/>
            <w:vAlign w:val="center"/>
          </w:tcPr>
          <w:p w14:paraId="2777AF13" w14:textId="77777777" w:rsidR="00840E86" w:rsidRDefault="00840E86">
            <w:pPr>
              <w:ind w:left="162" w:firstLine="18"/>
              <w:rPr>
                <w:color w:val="000000"/>
                <w:sz w:val="20"/>
                <w:szCs w:val="20"/>
              </w:rPr>
            </w:pPr>
          </w:p>
        </w:tc>
        <w:tc>
          <w:tcPr>
            <w:tcW w:w="2520" w:type="dxa"/>
            <w:vAlign w:val="center"/>
          </w:tcPr>
          <w:p w14:paraId="35842560" w14:textId="77777777" w:rsidR="00840E86" w:rsidRDefault="00840E86">
            <w:pPr>
              <w:ind w:left="180"/>
              <w:rPr>
                <w:sz w:val="20"/>
                <w:szCs w:val="20"/>
              </w:rPr>
            </w:pPr>
          </w:p>
        </w:tc>
      </w:tr>
      <w:tr w:rsidR="00840E86" w14:paraId="4F19F513" w14:textId="77777777">
        <w:tc>
          <w:tcPr>
            <w:tcW w:w="4680" w:type="dxa"/>
            <w:vAlign w:val="center"/>
          </w:tcPr>
          <w:p w14:paraId="2A1BE44A" w14:textId="77777777" w:rsidR="00840E86" w:rsidRDefault="00000000">
            <w:pPr>
              <w:rPr>
                <w:sz w:val="20"/>
                <w:szCs w:val="20"/>
              </w:rPr>
            </w:pPr>
            <w:r>
              <w:rPr>
                <w:sz w:val="20"/>
                <w:szCs w:val="20"/>
              </w:rPr>
              <w:t>4.0 Governance Commitment</w:t>
            </w:r>
          </w:p>
        </w:tc>
        <w:tc>
          <w:tcPr>
            <w:tcW w:w="1350" w:type="dxa"/>
            <w:vAlign w:val="center"/>
          </w:tcPr>
          <w:p w14:paraId="0B11B0B8"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40B54169" w14:textId="77777777" w:rsidR="00840E86" w:rsidRDefault="00000000">
            <w:pPr>
              <w:ind w:left="162" w:firstLine="18"/>
              <w:rPr>
                <w:color w:val="000000"/>
                <w:sz w:val="20"/>
                <w:szCs w:val="20"/>
              </w:rPr>
            </w:pPr>
            <w:r>
              <w:rPr>
                <w:sz w:val="20"/>
                <w:szCs w:val="20"/>
              </w:rPr>
              <w:t>Annually</w:t>
            </w:r>
          </w:p>
        </w:tc>
        <w:tc>
          <w:tcPr>
            <w:tcW w:w="2520" w:type="dxa"/>
            <w:vAlign w:val="center"/>
          </w:tcPr>
          <w:p w14:paraId="049B2653" w14:textId="77777777" w:rsidR="00840E86" w:rsidRDefault="00000000">
            <w:pPr>
              <w:ind w:left="180"/>
              <w:rPr>
                <w:sz w:val="20"/>
                <w:szCs w:val="20"/>
              </w:rPr>
            </w:pPr>
            <w:r>
              <w:rPr>
                <w:sz w:val="20"/>
                <w:szCs w:val="20"/>
              </w:rPr>
              <w:t>July</w:t>
            </w:r>
          </w:p>
        </w:tc>
      </w:tr>
      <w:tr w:rsidR="00840E86" w14:paraId="44A0E8D4" w14:textId="77777777">
        <w:tc>
          <w:tcPr>
            <w:tcW w:w="4680" w:type="dxa"/>
            <w:vAlign w:val="center"/>
          </w:tcPr>
          <w:p w14:paraId="31DBB936" w14:textId="77777777" w:rsidR="00840E86" w:rsidRDefault="00000000">
            <w:pPr>
              <w:rPr>
                <w:sz w:val="20"/>
                <w:szCs w:val="20"/>
              </w:rPr>
            </w:pPr>
            <w:r>
              <w:rPr>
                <w:sz w:val="20"/>
                <w:szCs w:val="20"/>
              </w:rPr>
              <w:t>4.1 Governing Style &amp; Values</w:t>
            </w:r>
          </w:p>
        </w:tc>
        <w:tc>
          <w:tcPr>
            <w:tcW w:w="1350" w:type="dxa"/>
            <w:vAlign w:val="center"/>
          </w:tcPr>
          <w:p w14:paraId="555D2841"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71DE2512" w14:textId="77777777" w:rsidR="00840E86" w:rsidRDefault="00000000">
            <w:pPr>
              <w:ind w:left="162" w:firstLine="18"/>
              <w:rPr>
                <w:sz w:val="20"/>
                <w:szCs w:val="20"/>
              </w:rPr>
            </w:pPr>
            <w:r>
              <w:rPr>
                <w:sz w:val="20"/>
                <w:szCs w:val="20"/>
              </w:rPr>
              <w:t>Annually</w:t>
            </w:r>
          </w:p>
        </w:tc>
        <w:tc>
          <w:tcPr>
            <w:tcW w:w="2520" w:type="dxa"/>
            <w:vAlign w:val="center"/>
          </w:tcPr>
          <w:p w14:paraId="72410D1C" w14:textId="77777777" w:rsidR="00840E86" w:rsidRDefault="00000000">
            <w:pPr>
              <w:ind w:left="180"/>
              <w:rPr>
                <w:sz w:val="20"/>
                <w:szCs w:val="20"/>
              </w:rPr>
            </w:pPr>
            <w:r>
              <w:rPr>
                <w:sz w:val="20"/>
                <w:szCs w:val="20"/>
              </w:rPr>
              <w:t>July</w:t>
            </w:r>
          </w:p>
        </w:tc>
      </w:tr>
      <w:tr w:rsidR="00840E86" w14:paraId="577C516E" w14:textId="77777777">
        <w:tc>
          <w:tcPr>
            <w:tcW w:w="4680" w:type="dxa"/>
            <w:vAlign w:val="center"/>
          </w:tcPr>
          <w:p w14:paraId="6C10D804" w14:textId="77777777" w:rsidR="00840E86" w:rsidRDefault="00000000">
            <w:pPr>
              <w:rPr>
                <w:sz w:val="20"/>
                <w:szCs w:val="20"/>
              </w:rPr>
            </w:pPr>
            <w:r>
              <w:rPr>
                <w:sz w:val="20"/>
                <w:szCs w:val="20"/>
              </w:rPr>
              <w:t>4.2 Board Job Products</w:t>
            </w:r>
          </w:p>
        </w:tc>
        <w:tc>
          <w:tcPr>
            <w:tcW w:w="1350" w:type="dxa"/>
            <w:vAlign w:val="center"/>
          </w:tcPr>
          <w:p w14:paraId="5D3C0AD6"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63789778" w14:textId="77777777" w:rsidR="00840E86" w:rsidRDefault="00000000">
            <w:pPr>
              <w:ind w:left="162" w:firstLine="18"/>
              <w:rPr>
                <w:sz w:val="20"/>
                <w:szCs w:val="20"/>
              </w:rPr>
            </w:pPr>
            <w:r>
              <w:rPr>
                <w:sz w:val="20"/>
                <w:szCs w:val="20"/>
              </w:rPr>
              <w:t>Annually</w:t>
            </w:r>
          </w:p>
        </w:tc>
        <w:tc>
          <w:tcPr>
            <w:tcW w:w="2520" w:type="dxa"/>
            <w:vAlign w:val="center"/>
          </w:tcPr>
          <w:p w14:paraId="2457CDBB" w14:textId="77777777" w:rsidR="00840E86" w:rsidRDefault="00000000">
            <w:pPr>
              <w:ind w:left="180"/>
              <w:rPr>
                <w:sz w:val="20"/>
                <w:szCs w:val="20"/>
              </w:rPr>
            </w:pPr>
            <w:r>
              <w:rPr>
                <w:sz w:val="20"/>
                <w:szCs w:val="20"/>
              </w:rPr>
              <w:t>July</w:t>
            </w:r>
          </w:p>
        </w:tc>
      </w:tr>
      <w:tr w:rsidR="00840E86" w14:paraId="1219EF7B" w14:textId="77777777">
        <w:tc>
          <w:tcPr>
            <w:tcW w:w="4680" w:type="dxa"/>
            <w:vAlign w:val="center"/>
          </w:tcPr>
          <w:p w14:paraId="574CC246" w14:textId="77777777" w:rsidR="00840E86" w:rsidRDefault="00000000">
            <w:pPr>
              <w:rPr>
                <w:sz w:val="20"/>
                <w:szCs w:val="20"/>
              </w:rPr>
            </w:pPr>
            <w:r>
              <w:rPr>
                <w:sz w:val="20"/>
                <w:szCs w:val="20"/>
              </w:rPr>
              <w:t xml:space="preserve">4.3 Agenda Planning </w:t>
            </w:r>
          </w:p>
        </w:tc>
        <w:tc>
          <w:tcPr>
            <w:tcW w:w="1350" w:type="dxa"/>
            <w:vAlign w:val="center"/>
          </w:tcPr>
          <w:p w14:paraId="36C5E50D"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60F0F398" w14:textId="77777777" w:rsidR="00840E86" w:rsidRDefault="00000000">
            <w:pPr>
              <w:ind w:left="162" w:firstLine="18"/>
              <w:rPr>
                <w:sz w:val="20"/>
                <w:szCs w:val="20"/>
              </w:rPr>
            </w:pPr>
            <w:r>
              <w:rPr>
                <w:sz w:val="20"/>
                <w:szCs w:val="20"/>
              </w:rPr>
              <w:t>Annually</w:t>
            </w:r>
          </w:p>
        </w:tc>
        <w:tc>
          <w:tcPr>
            <w:tcW w:w="2520" w:type="dxa"/>
            <w:vAlign w:val="center"/>
          </w:tcPr>
          <w:p w14:paraId="16BE0030" w14:textId="77777777" w:rsidR="00840E86" w:rsidRDefault="00000000">
            <w:pPr>
              <w:ind w:left="180"/>
              <w:rPr>
                <w:sz w:val="20"/>
                <w:szCs w:val="20"/>
              </w:rPr>
            </w:pPr>
            <w:r>
              <w:rPr>
                <w:sz w:val="20"/>
                <w:szCs w:val="20"/>
              </w:rPr>
              <w:t>July</w:t>
            </w:r>
          </w:p>
        </w:tc>
      </w:tr>
      <w:tr w:rsidR="00840E86" w14:paraId="04CF9373" w14:textId="77777777">
        <w:tc>
          <w:tcPr>
            <w:tcW w:w="4680" w:type="dxa"/>
            <w:vAlign w:val="center"/>
          </w:tcPr>
          <w:p w14:paraId="08050473" w14:textId="77777777" w:rsidR="00840E86" w:rsidRDefault="00000000">
            <w:pPr>
              <w:rPr>
                <w:sz w:val="20"/>
                <w:szCs w:val="20"/>
              </w:rPr>
            </w:pPr>
            <w:r>
              <w:rPr>
                <w:sz w:val="20"/>
                <w:szCs w:val="20"/>
              </w:rPr>
              <w:t xml:space="preserve">4.4 CGO Role </w:t>
            </w:r>
          </w:p>
        </w:tc>
        <w:tc>
          <w:tcPr>
            <w:tcW w:w="1350" w:type="dxa"/>
            <w:vAlign w:val="center"/>
          </w:tcPr>
          <w:p w14:paraId="43885D2F"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616BB0C2" w14:textId="77777777" w:rsidR="00840E86" w:rsidRDefault="00000000">
            <w:pPr>
              <w:ind w:left="162" w:firstLine="18"/>
              <w:rPr>
                <w:sz w:val="20"/>
                <w:szCs w:val="20"/>
              </w:rPr>
            </w:pPr>
            <w:r>
              <w:rPr>
                <w:sz w:val="20"/>
                <w:szCs w:val="20"/>
              </w:rPr>
              <w:t xml:space="preserve">Annually </w:t>
            </w:r>
          </w:p>
        </w:tc>
        <w:tc>
          <w:tcPr>
            <w:tcW w:w="2520" w:type="dxa"/>
            <w:vAlign w:val="center"/>
          </w:tcPr>
          <w:p w14:paraId="7B68F6C3" w14:textId="77777777" w:rsidR="00840E86" w:rsidRDefault="00000000">
            <w:pPr>
              <w:ind w:left="180"/>
              <w:rPr>
                <w:sz w:val="20"/>
                <w:szCs w:val="20"/>
              </w:rPr>
            </w:pPr>
            <w:r>
              <w:rPr>
                <w:sz w:val="20"/>
                <w:szCs w:val="20"/>
              </w:rPr>
              <w:t>July</w:t>
            </w:r>
          </w:p>
        </w:tc>
      </w:tr>
      <w:tr w:rsidR="00840E86" w14:paraId="2C652A0D" w14:textId="77777777">
        <w:tc>
          <w:tcPr>
            <w:tcW w:w="4680" w:type="dxa"/>
            <w:vAlign w:val="center"/>
          </w:tcPr>
          <w:p w14:paraId="2A5858F4" w14:textId="77777777" w:rsidR="00840E86" w:rsidRDefault="00000000">
            <w:pPr>
              <w:rPr>
                <w:sz w:val="20"/>
                <w:szCs w:val="20"/>
              </w:rPr>
            </w:pPr>
            <w:r>
              <w:rPr>
                <w:sz w:val="20"/>
                <w:szCs w:val="20"/>
              </w:rPr>
              <w:t>4.5 Board Members’ Code of Conduct</w:t>
            </w:r>
          </w:p>
        </w:tc>
        <w:tc>
          <w:tcPr>
            <w:tcW w:w="1350" w:type="dxa"/>
            <w:vAlign w:val="center"/>
          </w:tcPr>
          <w:p w14:paraId="1A5948A2"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6E4426F8" w14:textId="77777777" w:rsidR="00840E86" w:rsidRDefault="00000000">
            <w:pPr>
              <w:ind w:left="162" w:firstLine="18"/>
              <w:rPr>
                <w:sz w:val="20"/>
                <w:szCs w:val="20"/>
              </w:rPr>
            </w:pPr>
            <w:r>
              <w:rPr>
                <w:sz w:val="20"/>
                <w:szCs w:val="20"/>
              </w:rPr>
              <w:t>Annually</w:t>
            </w:r>
          </w:p>
        </w:tc>
        <w:tc>
          <w:tcPr>
            <w:tcW w:w="2520" w:type="dxa"/>
            <w:vAlign w:val="center"/>
          </w:tcPr>
          <w:p w14:paraId="4797FA2B" w14:textId="77777777" w:rsidR="00840E86" w:rsidRDefault="00000000">
            <w:pPr>
              <w:ind w:left="180"/>
              <w:rPr>
                <w:sz w:val="20"/>
                <w:szCs w:val="20"/>
              </w:rPr>
            </w:pPr>
            <w:r>
              <w:rPr>
                <w:sz w:val="20"/>
                <w:szCs w:val="20"/>
              </w:rPr>
              <w:t>July</w:t>
            </w:r>
          </w:p>
        </w:tc>
      </w:tr>
      <w:tr w:rsidR="00840E86" w14:paraId="37EACB88" w14:textId="77777777">
        <w:tc>
          <w:tcPr>
            <w:tcW w:w="4680" w:type="dxa"/>
            <w:vAlign w:val="center"/>
          </w:tcPr>
          <w:p w14:paraId="400AF3D0" w14:textId="77777777" w:rsidR="00840E86" w:rsidRDefault="00000000">
            <w:pPr>
              <w:rPr>
                <w:sz w:val="20"/>
                <w:szCs w:val="20"/>
              </w:rPr>
            </w:pPr>
            <w:r>
              <w:rPr>
                <w:sz w:val="20"/>
                <w:szCs w:val="20"/>
              </w:rPr>
              <w:t xml:space="preserve">4.6 Board Members’ Individual Responsibilities </w:t>
            </w:r>
          </w:p>
        </w:tc>
        <w:tc>
          <w:tcPr>
            <w:tcW w:w="1350" w:type="dxa"/>
            <w:vAlign w:val="center"/>
          </w:tcPr>
          <w:p w14:paraId="7F384A26"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2D81A0F9" w14:textId="77777777" w:rsidR="00840E86" w:rsidRDefault="00000000">
            <w:pPr>
              <w:ind w:left="162" w:firstLine="18"/>
              <w:rPr>
                <w:sz w:val="20"/>
                <w:szCs w:val="20"/>
              </w:rPr>
            </w:pPr>
            <w:r>
              <w:rPr>
                <w:sz w:val="20"/>
                <w:szCs w:val="20"/>
              </w:rPr>
              <w:t>Annually</w:t>
            </w:r>
          </w:p>
        </w:tc>
        <w:tc>
          <w:tcPr>
            <w:tcW w:w="2520" w:type="dxa"/>
            <w:vAlign w:val="center"/>
          </w:tcPr>
          <w:p w14:paraId="61092C06" w14:textId="77777777" w:rsidR="00840E86" w:rsidRDefault="00000000">
            <w:pPr>
              <w:ind w:left="180"/>
              <w:rPr>
                <w:sz w:val="20"/>
                <w:szCs w:val="20"/>
              </w:rPr>
            </w:pPr>
            <w:r>
              <w:rPr>
                <w:sz w:val="20"/>
                <w:szCs w:val="20"/>
              </w:rPr>
              <w:t>July</w:t>
            </w:r>
          </w:p>
        </w:tc>
      </w:tr>
      <w:tr w:rsidR="00840E86" w14:paraId="1ED5CB45" w14:textId="77777777">
        <w:tc>
          <w:tcPr>
            <w:tcW w:w="4680" w:type="dxa"/>
            <w:vAlign w:val="center"/>
          </w:tcPr>
          <w:p w14:paraId="458EE2B8" w14:textId="77777777" w:rsidR="00840E86" w:rsidRDefault="00000000">
            <w:pPr>
              <w:rPr>
                <w:sz w:val="20"/>
                <w:szCs w:val="20"/>
              </w:rPr>
            </w:pPr>
            <w:r>
              <w:rPr>
                <w:sz w:val="20"/>
                <w:szCs w:val="20"/>
              </w:rPr>
              <w:t>4.7 Board Committee Principles</w:t>
            </w:r>
          </w:p>
        </w:tc>
        <w:tc>
          <w:tcPr>
            <w:tcW w:w="1350" w:type="dxa"/>
            <w:vAlign w:val="center"/>
          </w:tcPr>
          <w:p w14:paraId="159C7D2B"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2F7AA9AC" w14:textId="77777777" w:rsidR="00840E86" w:rsidRDefault="00000000">
            <w:pPr>
              <w:ind w:left="162" w:firstLine="18"/>
              <w:rPr>
                <w:sz w:val="20"/>
                <w:szCs w:val="20"/>
              </w:rPr>
            </w:pPr>
            <w:r>
              <w:rPr>
                <w:sz w:val="20"/>
                <w:szCs w:val="20"/>
              </w:rPr>
              <w:t>Annually</w:t>
            </w:r>
          </w:p>
        </w:tc>
        <w:tc>
          <w:tcPr>
            <w:tcW w:w="2520" w:type="dxa"/>
            <w:vAlign w:val="center"/>
          </w:tcPr>
          <w:p w14:paraId="0FCBF72A" w14:textId="77777777" w:rsidR="00840E86" w:rsidRDefault="00000000">
            <w:pPr>
              <w:ind w:left="180"/>
              <w:rPr>
                <w:sz w:val="20"/>
                <w:szCs w:val="20"/>
              </w:rPr>
            </w:pPr>
            <w:r>
              <w:rPr>
                <w:sz w:val="20"/>
                <w:szCs w:val="20"/>
              </w:rPr>
              <w:t>July</w:t>
            </w:r>
          </w:p>
        </w:tc>
      </w:tr>
      <w:tr w:rsidR="00840E86" w14:paraId="04E0202A" w14:textId="77777777">
        <w:tc>
          <w:tcPr>
            <w:tcW w:w="4680" w:type="dxa"/>
            <w:vAlign w:val="center"/>
          </w:tcPr>
          <w:p w14:paraId="0AE3D4B6" w14:textId="77777777" w:rsidR="00840E86" w:rsidRDefault="00000000">
            <w:pPr>
              <w:rPr>
                <w:sz w:val="20"/>
                <w:szCs w:val="20"/>
              </w:rPr>
            </w:pPr>
            <w:r>
              <w:rPr>
                <w:sz w:val="20"/>
                <w:szCs w:val="20"/>
              </w:rPr>
              <w:t>4.8 Board Committee Structure</w:t>
            </w:r>
          </w:p>
        </w:tc>
        <w:tc>
          <w:tcPr>
            <w:tcW w:w="1350" w:type="dxa"/>
            <w:vAlign w:val="center"/>
          </w:tcPr>
          <w:p w14:paraId="6163F7E6"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532A0BB8" w14:textId="77777777" w:rsidR="00840E86" w:rsidRDefault="00000000">
            <w:pPr>
              <w:ind w:left="162" w:firstLine="18"/>
              <w:rPr>
                <w:sz w:val="20"/>
                <w:szCs w:val="20"/>
              </w:rPr>
            </w:pPr>
            <w:r>
              <w:rPr>
                <w:sz w:val="20"/>
                <w:szCs w:val="20"/>
              </w:rPr>
              <w:t>Annually</w:t>
            </w:r>
          </w:p>
        </w:tc>
        <w:tc>
          <w:tcPr>
            <w:tcW w:w="2520" w:type="dxa"/>
            <w:vAlign w:val="center"/>
          </w:tcPr>
          <w:p w14:paraId="0F107188" w14:textId="77777777" w:rsidR="00840E86" w:rsidRDefault="00000000">
            <w:pPr>
              <w:ind w:left="180"/>
              <w:rPr>
                <w:sz w:val="20"/>
                <w:szCs w:val="20"/>
              </w:rPr>
            </w:pPr>
            <w:r>
              <w:rPr>
                <w:sz w:val="20"/>
                <w:szCs w:val="20"/>
              </w:rPr>
              <w:t>July</w:t>
            </w:r>
          </w:p>
        </w:tc>
      </w:tr>
      <w:tr w:rsidR="00840E86" w14:paraId="622C2841" w14:textId="77777777">
        <w:trPr>
          <w:trHeight w:val="240"/>
        </w:trPr>
        <w:tc>
          <w:tcPr>
            <w:tcW w:w="4680" w:type="dxa"/>
            <w:vAlign w:val="center"/>
          </w:tcPr>
          <w:p w14:paraId="253E8FC0" w14:textId="77777777" w:rsidR="00840E86" w:rsidRDefault="00000000">
            <w:pPr>
              <w:rPr>
                <w:sz w:val="20"/>
                <w:szCs w:val="20"/>
              </w:rPr>
            </w:pPr>
            <w:r>
              <w:rPr>
                <w:sz w:val="20"/>
                <w:szCs w:val="20"/>
              </w:rPr>
              <w:t>4.9 Governance Investment</w:t>
            </w:r>
          </w:p>
        </w:tc>
        <w:tc>
          <w:tcPr>
            <w:tcW w:w="1350" w:type="dxa"/>
            <w:vAlign w:val="center"/>
          </w:tcPr>
          <w:p w14:paraId="6C1D7DD5"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4271405A" w14:textId="77777777" w:rsidR="00840E86" w:rsidRDefault="00000000">
            <w:pPr>
              <w:ind w:left="162" w:firstLine="18"/>
              <w:rPr>
                <w:sz w:val="20"/>
                <w:szCs w:val="20"/>
              </w:rPr>
            </w:pPr>
            <w:r>
              <w:rPr>
                <w:sz w:val="20"/>
                <w:szCs w:val="20"/>
              </w:rPr>
              <w:t>Annually</w:t>
            </w:r>
          </w:p>
        </w:tc>
        <w:tc>
          <w:tcPr>
            <w:tcW w:w="2520" w:type="dxa"/>
            <w:vAlign w:val="center"/>
          </w:tcPr>
          <w:p w14:paraId="0DBE8CCC" w14:textId="77777777" w:rsidR="00840E86" w:rsidRDefault="00000000">
            <w:pPr>
              <w:ind w:left="180"/>
              <w:rPr>
                <w:sz w:val="20"/>
                <w:szCs w:val="20"/>
              </w:rPr>
            </w:pPr>
            <w:r>
              <w:rPr>
                <w:sz w:val="20"/>
                <w:szCs w:val="20"/>
              </w:rPr>
              <w:t>July</w:t>
            </w:r>
          </w:p>
        </w:tc>
      </w:tr>
      <w:tr w:rsidR="00840E86" w14:paraId="3E62778C" w14:textId="77777777">
        <w:tc>
          <w:tcPr>
            <w:tcW w:w="4680" w:type="dxa"/>
            <w:vAlign w:val="center"/>
          </w:tcPr>
          <w:p w14:paraId="53111DA7" w14:textId="77777777" w:rsidR="00840E86" w:rsidRDefault="00000000">
            <w:pPr>
              <w:rPr>
                <w:sz w:val="20"/>
                <w:szCs w:val="20"/>
              </w:rPr>
            </w:pPr>
            <w:r>
              <w:rPr>
                <w:sz w:val="20"/>
                <w:szCs w:val="20"/>
              </w:rPr>
              <w:t>4.10 Board Elections &amp; Terms of Service</w:t>
            </w:r>
          </w:p>
        </w:tc>
        <w:tc>
          <w:tcPr>
            <w:tcW w:w="1350" w:type="dxa"/>
            <w:vAlign w:val="center"/>
          </w:tcPr>
          <w:p w14:paraId="52AB79EA" w14:textId="77777777" w:rsidR="00840E86" w:rsidRDefault="00000000">
            <w:pPr>
              <w:tabs>
                <w:tab w:val="left" w:pos="72"/>
              </w:tabs>
              <w:ind w:left="72" w:hanging="72"/>
              <w:rPr>
                <w:sz w:val="20"/>
                <w:szCs w:val="20"/>
              </w:rPr>
            </w:pPr>
            <w:r>
              <w:rPr>
                <w:sz w:val="20"/>
                <w:szCs w:val="20"/>
              </w:rPr>
              <w:t>Internal</w:t>
            </w:r>
          </w:p>
        </w:tc>
        <w:tc>
          <w:tcPr>
            <w:tcW w:w="1800" w:type="dxa"/>
            <w:vAlign w:val="center"/>
          </w:tcPr>
          <w:p w14:paraId="1770F594" w14:textId="77777777" w:rsidR="00840E86" w:rsidRDefault="00000000">
            <w:pPr>
              <w:ind w:left="162" w:firstLine="18"/>
              <w:rPr>
                <w:sz w:val="20"/>
                <w:szCs w:val="20"/>
              </w:rPr>
            </w:pPr>
            <w:r>
              <w:rPr>
                <w:sz w:val="20"/>
                <w:szCs w:val="20"/>
              </w:rPr>
              <w:t>Annually</w:t>
            </w:r>
          </w:p>
        </w:tc>
        <w:tc>
          <w:tcPr>
            <w:tcW w:w="2520" w:type="dxa"/>
            <w:vAlign w:val="center"/>
          </w:tcPr>
          <w:p w14:paraId="6389F3FF" w14:textId="77777777" w:rsidR="00840E86" w:rsidRDefault="00000000">
            <w:pPr>
              <w:ind w:left="180"/>
              <w:rPr>
                <w:sz w:val="20"/>
                <w:szCs w:val="20"/>
              </w:rPr>
            </w:pPr>
            <w:r>
              <w:rPr>
                <w:sz w:val="20"/>
                <w:szCs w:val="20"/>
              </w:rPr>
              <w:t>July</w:t>
            </w:r>
          </w:p>
        </w:tc>
      </w:tr>
    </w:tbl>
    <w:p w14:paraId="6290FDA4" w14:textId="77777777" w:rsidR="00840E86" w:rsidRDefault="00000000">
      <w:pPr>
        <w:tabs>
          <w:tab w:val="center" w:pos="4320"/>
          <w:tab w:val="right" w:pos="8640"/>
        </w:tabs>
      </w:pPr>
      <w:r>
        <w:rPr>
          <w:b/>
          <w:smallCaps/>
        </w:rPr>
        <w:t>GOVERNANCE PROCESS</w:t>
      </w:r>
      <w:r>
        <w:rPr>
          <w:b/>
          <w:smallCaps/>
        </w:rPr>
        <w:tab/>
      </w:r>
      <w:r>
        <w:rPr>
          <w:b/>
          <w:smallCaps/>
        </w:rPr>
        <w:tab/>
        <w:t>POLICY 4.0</w:t>
      </w:r>
    </w:p>
    <w:p w14:paraId="6F5F56DD" w14:textId="77777777" w:rsidR="00840E86" w:rsidRDefault="00840E86">
      <w:pPr>
        <w:jc w:val="right"/>
        <w:rPr>
          <w:b/>
        </w:rPr>
      </w:pPr>
    </w:p>
    <w:p w14:paraId="379457C5" w14:textId="77777777" w:rsidR="00840E86" w:rsidRDefault="00000000">
      <w:pPr>
        <w:keepNext/>
        <w:tabs>
          <w:tab w:val="right" w:pos="9350"/>
        </w:tabs>
        <w:jc w:val="right"/>
      </w:pPr>
      <w:r>
        <w:t>POLICY TITLE:</w:t>
      </w:r>
      <w:r>
        <w:rPr>
          <w:b/>
          <w:i/>
          <w:smallCaps/>
        </w:rPr>
        <w:t xml:space="preserve"> Governance Commitment</w:t>
      </w:r>
    </w:p>
    <w:p w14:paraId="50F7E13B" w14:textId="77777777" w:rsidR="00840E86" w:rsidRDefault="00000000">
      <w:r>
        <w:rPr>
          <w:noProof/>
        </w:rPr>
        <w:drawing>
          <wp:anchor distT="0" distB="0" distL="114300" distR="114300" simplePos="0" relativeHeight="251693056" behindDoc="0" locked="0" layoutInCell="1" hidden="0" allowOverlap="1" wp14:anchorId="68E09833" wp14:editId="0B3BDA8F">
            <wp:simplePos x="0" y="0"/>
            <wp:positionH relativeFrom="column">
              <wp:posOffset>114300</wp:posOffset>
            </wp:positionH>
            <wp:positionV relativeFrom="paragraph">
              <wp:posOffset>127000</wp:posOffset>
            </wp:positionV>
            <wp:extent cx="6159500" cy="12700"/>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508864E8" w14:textId="77777777" w:rsidR="00840E86" w:rsidRDefault="00000000">
      <w:pPr>
        <w:rPr>
          <w:i/>
        </w:rPr>
      </w:pPr>
      <w:r>
        <w:rPr>
          <w:noProof/>
        </w:rPr>
        <mc:AlternateContent>
          <mc:Choice Requires="wpg">
            <w:drawing>
              <wp:anchor distT="0" distB="0" distL="114300" distR="114300" simplePos="0" relativeHeight="251694080" behindDoc="0" locked="0" layoutInCell="1" hidden="0" allowOverlap="1" wp14:anchorId="123C675C" wp14:editId="3255EBDF">
                <wp:simplePos x="0" y="0"/>
                <wp:positionH relativeFrom="column">
                  <wp:posOffset>114300</wp:posOffset>
                </wp:positionH>
                <wp:positionV relativeFrom="paragraph">
                  <wp:posOffset>0</wp:posOffset>
                </wp:positionV>
                <wp:extent cx="6172200" cy="25400"/>
                <wp:effectExtent l="0" t="0" r="0" b="0"/>
                <wp:wrapNone/>
                <wp:docPr id="5" name="Straight Arrow Connector 5"/>
                <wp:cNvGraphicFramePr/>
                <a:graphic xmlns:a="http://schemas.openxmlformats.org/drawingml/2006/main">
                  <a:graphicData uri="http://schemas.microsoft.com/office/word/2010/wordprocessingShape">
                    <wps:wsp>
                      <wps:cNvCnPr/>
                      <wps:spPr>
                        <a:xfrm>
                          <a:off x="2264663" y="3780000"/>
                          <a:ext cx="6162674" cy="0"/>
                        </a:xfrm>
                        <a:prstGeom prst="straightConnector1">
                          <a:avLst/>
                        </a:prstGeom>
                        <a:noFill/>
                        <a:ln w="12700" cap="flat" cmpd="thickThin">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172200" cy="25400"/>
                <wp:effectExtent b="0" l="0" r="0" t="0"/>
                <wp:wrapNone/>
                <wp:docPr id="5" name="image7.png"/>
                <a:graphic>
                  <a:graphicData uri="http://schemas.openxmlformats.org/drawingml/2006/picture">
                    <pic:pic>
                      <pic:nvPicPr>
                        <pic:cNvPr id="0" name="image7.png"/>
                        <pic:cNvPicPr preferRelativeResize="0"/>
                      </pic:nvPicPr>
                      <pic:blipFill>
                        <a:blip r:embed="rId23"/>
                        <a:srcRect/>
                        <a:stretch>
                          <a:fillRect/>
                        </a:stretch>
                      </pic:blipFill>
                      <pic:spPr>
                        <a:xfrm>
                          <a:off x="0" y="0"/>
                          <a:ext cx="6172200" cy="25400"/>
                        </a:xfrm>
                        <a:prstGeom prst="rect"/>
                        <a:ln/>
                      </pic:spPr>
                    </pic:pic>
                  </a:graphicData>
                </a:graphic>
              </wp:anchor>
            </w:drawing>
          </mc:Fallback>
        </mc:AlternateContent>
      </w:r>
    </w:p>
    <w:p w14:paraId="1B93F545" w14:textId="77777777" w:rsidR="00840E86" w:rsidRDefault="00840E86"/>
    <w:p w14:paraId="16351B81" w14:textId="77777777" w:rsidR="00840E86" w:rsidRDefault="00000000">
      <w:r>
        <w:t xml:space="preserve">The purpose of the Board, on behalf of its moral owners identified herein as member clubs represented by their </w:t>
      </w:r>
      <w:proofErr w:type="gramStart"/>
      <w:r>
        <w:t>Directors</w:t>
      </w:r>
      <w:proofErr w:type="gramEnd"/>
      <w:r>
        <w:t xml:space="preserve"> and clearly committed to the Ends of Palmetto Volleyball Association, is to ensure that the organization achieves appropriate results for appropriate recipients at an appropriate cost (as specified in Board Ends policies), </w:t>
      </w:r>
      <w:r>
        <w:rPr>
          <w:i/>
        </w:rPr>
        <w:t>and</w:t>
      </w:r>
      <w:r>
        <w:t xml:space="preserve"> avoids unacceptable actions and situations.</w:t>
      </w:r>
      <w:r>
        <w:br/>
      </w:r>
    </w:p>
    <w:p w14:paraId="0E6CE9A0" w14:textId="77777777" w:rsidR="00840E86" w:rsidRDefault="00840E86"/>
    <w:p w14:paraId="034B56BA" w14:textId="77777777" w:rsidR="00840E86" w:rsidRDefault="00840E86">
      <w:pPr>
        <w:tabs>
          <w:tab w:val="right" w:pos="9360"/>
        </w:tabs>
      </w:pPr>
    </w:p>
    <w:p w14:paraId="7C4AC880" w14:textId="77777777" w:rsidR="00840E86" w:rsidRDefault="00840E86">
      <w:pPr>
        <w:tabs>
          <w:tab w:val="right" w:pos="9360"/>
        </w:tabs>
      </w:pPr>
    </w:p>
    <w:p w14:paraId="5BFAD9C6" w14:textId="77777777" w:rsidR="00840E86" w:rsidRDefault="00840E86">
      <w:pPr>
        <w:tabs>
          <w:tab w:val="right" w:pos="9360"/>
        </w:tabs>
      </w:pPr>
    </w:p>
    <w:p w14:paraId="41817AB0" w14:textId="77777777" w:rsidR="00840E86" w:rsidRDefault="00840E86">
      <w:pPr>
        <w:tabs>
          <w:tab w:val="right" w:pos="9360"/>
        </w:tabs>
      </w:pPr>
    </w:p>
    <w:p w14:paraId="1F4C9226" w14:textId="77777777" w:rsidR="00840E86" w:rsidRDefault="00840E86">
      <w:pPr>
        <w:tabs>
          <w:tab w:val="right" w:pos="9360"/>
        </w:tabs>
      </w:pPr>
    </w:p>
    <w:p w14:paraId="578F77F9" w14:textId="77777777" w:rsidR="00840E86" w:rsidRDefault="00840E86">
      <w:pPr>
        <w:tabs>
          <w:tab w:val="right" w:pos="9360"/>
        </w:tabs>
      </w:pPr>
    </w:p>
    <w:p w14:paraId="35FA5FD4" w14:textId="77777777" w:rsidR="00840E86" w:rsidRDefault="00840E86">
      <w:pPr>
        <w:tabs>
          <w:tab w:val="right" w:pos="9360"/>
        </w:tabs>
      </w:pPr>
    </w:p>
    <w:p w14:paraId="613B0FB8" w14:textId="77777777" w:rsidR="00840E86" w:rsidRDefault="00840E86">
      <w:pPr>
        <w:tabs>
          <w:tab w:val="right" w:pos="9360"/>
        </w:tabs>
      </w:pPr>
    </w:p>
    <w:p w14:paraId="31D6FF87" w14:textId="77777777" w:rsidR="00840E86" w:rsidRDefault="00840E86">
      <w:pPr>
        <w:tabs>
          <w:tab w:val="right" w:pos="9360"/>
        </w:tabs>
      </w:pPr>
    </w:p>
    <w:p w14:paraId="2015B749" w14:textId="77777777" w:rsidR="00840E86" w:rsidRDefault="00840E86">
      <w:pPr>
        <w:tabs>
          <w:tab w:val="right" w:pos="9360"/>
        </w:tabs>
      </w:pPr>
    </w:p>
    <w:p w14:paraId="7C252BCE" w14:textId="77777777" w:rsidR="00840E86" w:rsidRDefault="00840E86">
      <w:pPr>
        <w:tabs>
          <w:tab w:val="right" w:pos="9360"/>
        </w:tabs>
      </w:pPr>
    </w:p>
    <w:p w14:paraId="390E7832" w14:textId="77777777" w:rsidR="00840E86" w:rsidRDefault="00840E86">
      <w:pPr>
        <w:tabs>
          <w:tab w:val="right" w:pos="9360"/>
        </w:tabs>
      </w:pPr>
    </w:p>
    <w:p w14:paraId="7B25E177" w14:textId="77777777" w:rsidR="00840E86" w:rsidRDefault="00840E86">
      <w:pPr>
        <w:tabs>
          <w:tab w:val="right" w:pos="9360"/>
        </w:tabs>
      </w:pPr>
    </w:p>
    <w:p w14:paraId="7747811F" w14:textId="77777777" w:rsidR="00840E86" w:rsidRDefault="00840E86">
      <w:pPr>
        <w:tabs>
          <w:tab w:val="right" w:pos="9360"/>
        </w:tabs>
      </w:pPr>
    </w:p>
    <w:p w14:paraId="0D317BE0" w14:textId="77777777" w:rsidR="00840E86" w:rsidRDefault="00840E86">
      <w:pPr>
        <w:tabs>
          <w:tab w:val="right" w:pos="9360"/>
        </w:tabs>
      </w:pPr>
    </w:p>
    <w:p w14:paraId="3E69EC5C" w14:textId="77777777" w:rsidR="00840E86" w:rsidRDefault="00840E86">
      <w:pPr>
        <w:tabs>
          <w:tab w:val="right" w:pos="9360"/>
        </w:tabs>
      </w:pPr>
    </w:p>
    <w:p w14:paraId="009D50CE" w14:textId="77777777" w:rsidR="00840E86" w:rsidRDefault="00840E86">
      <w:pPr>
        <w:tabs>
          <w:tab w:val="right" w:pos="9360"/>
        </w:tabs>
      </w:pPr>
    </w:p>
    <w:p w14:paraId="2E3197F9" w14:textId="77777777" w:rsidR="00840E86" w:rsidRDefault="00840E86">
      <w:pPr>
        <w:tabs>
          <w:tab w:val="right" w:pos="9360"/>
        </w:tabs>
      </w:pPr>
    </w:p>
    <w:p w14:paraId="3F9FFA95" w14:textId="77777777" w:rsidR="00840E86" w:rsidRDefault="00840E86">
      <w:pPr>
        <w:tabs>
          <w:tab w:val="right" w:pos="9360"/>
        </w:tabs>
      </w:pPr>
    </w:p>
    <w:p w14:paraId="775D0446" w14:textId="77777777" w:rsidR="00840E86" w:rsidRDefault="00840E86">
      <w:pPr>
        <w:tabs>
          <w:tab w:val="right" w:pos="9360"/>
        </w:tabs>
      </w:pPr>
    </w:p>
    <w:p w14:paraId="4679E75E" w14:textId="77777777" w:rsidR="00840E86" w:rsidRDefault="00840E86">
      <w:pPr>
        <w:tabs>
          <w:tab w:val="right" w:pos="9360"/>
        </w:tabs>
      </w:pPr>
    </w:p>
    <w:p w14:paraId="4DADD73E" w14:textId="77777777" w:rsidR="00840E86" w:rsidRDefault="00840E86">
      <w:pPr>
        <w:tabs>
          <w:tab w:val="right" w:pos="9360"/>
        </w:tabs>
      </w:pPr>
    </w:p>
    <w:p w14:paraId="2127340D" w14:textId="77777777" w:rsidR="00840E86" w:rsidRDefault="00840E86">
      <w:pPr>
        <w:tabs>
          <w:tab w:val="right" w:pos="9360"/>
        </w:tabs>
      </w:pPr>
    </w:p>
    <w:p w14:paraId="780497FB" w14:textId="77777777" w:rsidR="00840E86" w:rsidRDefault="00840E86">
      <w:pPr>
        <w:tabs>
          <w:tab w:val="right" w:pos="9360"/>
        </w:tabs>
      </w:pPr>
    </w:p>
    <w:p w14:paraId="63478067" w14:textId="77777777" w:rsidR="00840E86" w:rsidRDefault="00840E86">
      <w:pPr>
        <w:tabs>
          <w:tab w:val="right" w:pos="9360"/>
        </w:tabs>
      </w:pPr>
    </w:p>
    <w:p w14:paraId="4915D1CC" w14:textId="77777777" w:rsidR="00840E86" w:rsidRDefault="00840E86">
      <w:pPr>
        <w:tabs>
          <w:tab w:val="right" w:pos="9360"/>
        </w:tabs>
      </w:pPr>
    </w:p>
    <w:p w14:paraId="651E6BE7" w14:textId="77777777" w:rsidR="00840E86" w:rsidRDefault="00840E86">
      <w:pPr>
        <w:tabs>
          <w:tab w:val="right" w:pos="9360"/>
        </w:tabs>
      </w:pPr>
    </w:p>
    <w:p w14:paraId="5B1E733A" w14:textId="77777777" w:rsidR="00840E86" w:rsidRDefault="00840E86">
      <w:pPr>
        <w:tabs>
          <w:tab w:val="right" w:pos="9360"/>
        </w:tabs>
      </w:pPr>
    </w:p>
    <w:p w14:paraId="3A377101" w14:textId="77777777" w:rsidR="00840E86" w:rsidRDefault="00840E86">
      <w:pPr>
        <w:tabs>
          <w:tab w:val="right" w:pos="9360"/>
        </w:tabs>
      </w:pPr>
    </w:p>
    <w:p w14:paraId="7BF713A5" w14:textId="77777777" w:rsidR="00840E86" w:rsidRDefault="00840E86">
      <w:pPr>
        <w:tabs>
          <w:tab w:val="right" w:pos="9360"/>
        </w:tabs>
      </w:pPr>
    </w:p>
    <w:p w14:paraId="50B98A71" w14:textId="77777777" w:rsidR="00840E86" w:rsidRDefault="00840E86">
      <w:pPr>
        <w:tabs>
          <w:tab w:val="right" w:pos="9360"/>
        </w:tabs>
      </w:pPr>
    </w:p>
    <w:p w14:paraId="7900E14C" w14:textId="77777777" w:rsidR="00840E86" w:rsidRDefault="00840E86">
      <w:pPr>
        <w:tabs>
          <w:tab w:val="right" w:pos="9360"/>
        </w:tabs>
      </w:pPr>
    </w:p>
    <w:p w14:paraId="31D00F0E" w14:textId="77777777" w:rsidR="00840E86" w:rsidRDefault="00840E86">
      <w:pPr>
        <w:tabs>
          <w:tab w:val="right" w:pos="9360"/>
        </w:tabs>
      </w:pPr>
    </w:p>
    <w:p w14:paraId="15DE5BE3" w14:textId="77777777" w:rsidR="00840E86" w:rsidRDefault="00840E86">
      <w:pPr>
        <w:tabs>
          <w:tab w:val="right" w:pos="9360"/>
        </w:tabs>
      </w:pPr>
    </w:p>
    <w:p w14:paraId="0E77D81A" w14:textId="77777777" w:rsidR="00840E86" w:rsidRDefault="00840E86">
      <w:pPr>
        <w:tabs>
          <w:tab w:val="right" w:pos="9360"/>
        </w:tabs>
      </w:pPr>
    </w:p>
    <w:p w14:paraId="26AA1F9C" w14:textId="77777777" w:rsidR="00840E86" w:rsidRDefault="00840E86">
      <w:pPr>
        <w:tabs>
          <w:tab w:val="right" w:pos="9360"/>
        </w:tabs>
      </w:pPr>
    </w:p>
    <w:p w14:paraId="678B660E" w14:textId="77777777" w:rsidR="00840E86" w:rsidRDefault="00000000">
      <w:pPr>
        <w:tabs>
          <w:tab w:val="right" w:pos="9360"/>
        </w:tabs>
      </w:pPr>
      <w:r>
        <w:rPr>
          <w:b/>
          <w:smallCaps/>
        </w:rPr>
        <w:t>GOVERNANCE PROCESS</w:t>
      </w:r>
      <w:r>
        <w:rPr>
          <w:b/>
          <w:smallCaps/>
        </w:rPr>
        <w:tab/>
      </w:r>
      <w:r>
        <w:rPr>
          <w:b/>
          <w:smallCaps/>
        </w:rPr>
        <w:lastRenderedPageBreak/>
        <w:tab/>
        <w:t>POLICY 4.1</w:t>
      </w:r>
    </w:p>
    <w:p w14:paraId="69D724BD" w14:textId="77777777" w:rsidR="00840E86" w:rsidRDefault="00840E86">
      <w:pPr>
        <w:jc w:val="right"/>
      </w:pPr>
    </w:p>
    <w:p w14:paraId="7DA957F3" w14:textId="77777777" w:rsidR="00840E86" w:rsidRDefault="00000000">
      <w:pPr>
        <w:keepNext/>
        <w:tabs>
          <w:tab w:val="right" w:pos="9350"/>
        </w:tabs>
        <w:jc w:val="right"/>
      </w:pPr>
      <w:r>
        <w:t>POLICY TITLE:</w:t>
      </w:r>
      <w:r>
        <w:rPr>
          <w:b/>
          <w:i/>
          <w:smallCaps/>
        </w:rPr>
        <w:t xml:space="preserve"> Governing Style &amp; Values</w:t>
      </w:r>
    </w:p>
    <w:p w14:paraId="649FF7B1" w14:textId="77777777" w:rsidR="00840E86" w:rsidRDefault="00000000">
      <w:r>
        <w:rPr>
          <w:noProof/>
        </w:rPr>
        <w:drawing>
          <wp:anchor distT="0" distB="0" distL="114300" distR="114300" simplePos="0" relativeHeight="251695104" behindDoc="0" locked="0" layoutInCell="1" hidden="0" allowOverlap="1" wp14:anchorId="25468D60" wp14:editId="1EAA5AAB">
            <wp:simplePos x="0" y="0"/>
            <wp:positionH relativeFrom="column">
              <wp:posOffset>114300</wp:posOffset>
            </wp:positionH>
            <wp:positionV relativeFrom="paragraph">
              <wp:posOffset>127000</wp:posOffset>
            </wp:positionV>
            <wp:extent cx="6159500" cy="12700"/>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67EE2939" w14:textId="77777777" w:rsidR="00840E86" w:rsidRDefault="00000000">
      <w:pPr>
        <w:rPr>
          <w:i/>
        </w:rPr>
      </w:pPr>
      <w:r>
        <w:rPr>
          <w:noProof/>
        </w:rPr>
        <w:drawing>
          <wp:anchor distT="0" distB="0" distL="114300" distR="114300" simplePos="0" relativeHeight="251696128" behindDoc="0" locked="0" layoutInCell="1" hidden="0" allowOverlap="1" wp14:anchorId="08650DD8" wp14:editId="27D0C208">
            <wp:simplePos x="0" y="0"/>
            <wp:positionH relativeFrom="column">
              <wp:posOffset>114300</wp:posOffset>
            </wp:positionH>
            <wp:positionV relativeFrom="paragraph">
              <wp:posOffset>12700</wp:posOffset>
            </wp:positionV>
            <wp:extent cx="6159500" cy="1270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36B06D70" w14:textId="77777777" w:rsidR="00840E86" w:rsidRDefault="00840E86"/>
    <w:p w14:paraId="29633396" w14:textId="77777777" w:rsidR="00840E86" w:rsidRDefault="00000000">
      <w:r>
        <w:t>The Board will govern lawfully, observing Policy Governance principles, with an emphasis on (a) integrity and truthfulness in all of its activities and practices, (b) outward vision rather than internal preoccupation, (c) encouragement of diversity in viewpoints,  (d) strategic leadership more than administrative detail, (e) clear distinction of Board and chief executive roles, (f) collective rather than individual decisions, (g) future rather than past or present, and (h) governing proactively rather than reactively.</w:t>
      </w:r>
    </w:p>
    <w:p w14:paraId="5DBEC96C" w14:textId="77777777" w:rsidR="00840E86" w:rsidRDefault="00840E86"/>
    <w:p w14:paraId="7B421C75" w14:textId="77777777" w:rsidR="00840E86" w:rsidRDefault="00000000">
      <w:r>
        <w:t>Accordingly:</w:t>
      </w:r>
    </w:p>
    <w:p w14:paraId="324AA7BF" w14:textId="77777777" w:rsidR="00840E86" w:rsidRDefault="00000000">
      <w:pPr>
        <w:numPr>
          <w:ilvl w:val="0"/>
          <w:numId w:val="1"/>
        </w:numPr>
        <w:spacing w:after="100"/>
      </w:pPr>
      <w:r>
        <w:t xml:space="preserve">The Board will cultivate a sense of group responsibility.  The Board, not the staff, will be responsible for excellence in governing.   The Board will be the primary initiator of governing policy.  </w:t>
      </w:r>
    </w:p>
    <w:p w14:paraId="75120BCC" w14:textId="77777777" w:rsidR="00840E86" w:rsidRDefault="00000000">
      <w:pPr>
        <w:numPr>
          <w:ilvl w:val="0"/>
          <w:numId w:val="1"/>
        </w:numPr>
        <w:spacing w:after="100"/>
      </w:pPr>
      <w:r>
        <w:t xml:space="preserve">The Board may use the expertise of individual members to enhance the Board’s understanding of </w:t>
      </w:r>
      <w:proofErr w:type="gramStart"/>
      <w:r>
        <w:t>issues, but</w:t>
      </w:r>
      <w:proofErr w:type="gramEnd"/>
      <w:r>
        <w:t xml:space="preserve"> will not substitute such expertise for the judgment of the Board.</w:t>
      </w:r>
    </w:p>
    <w:p w14:paraId="505B80E7" w14:textId="77777777" w:rsidR="00840E86" w:rsidRDefault="00000000">
      <w:pPr>
        <w:numPr>
          <w:ilvl w:val="0"/>
          <w:numId w:val="1"/>
        </w:numPr>
        <w:spacing w:after="100"/>
      </w:pPr>
      <w:r>
        <w:t xml:space="preserve">The Board will direct, </w:t>
      </w:r>
      <w:proofErr w:type="gramStart"/>
      <w:r>
        <w:t>control</w:t>
      </w:r>
      <w:proofErr w:type="gramEnd"/>
      <w:r>
        <w:t xml:space="preserve"> and inspire the organization through the careful establishment of broad written policies reflecting the Board’s values and perspectives.  The Board’s major focus will be on the achievement of intended long-term impacts outside the organization, not on the administrative or programmatic means of attaining those effects.</w:t>
      </w:r>
    </w:p>
    <w:p w14:paraId="616CF80E" w14:textId="77777777" w:rsidR="00840E86" w:rsidRDefault="00000000">
      <w:pPr>
        <w:numPr>
          <w:ilvl w:val="0"/>
          <w:numId w:val="1"/>
        </w:numPr>
        <w:spacing w:after="100"/>
      </w:pPr>
      <w:r>
        <w:t xml:space="preserve">The Board will enforce upon itself whatever discipline is needed to govern with excellence.  Discipline will apply to matters such as attendance, preparation for meetings, policymaking principles, respect of roles, adherence to board standards of conduct, and ensuring the continual development of governance capability.  </w:t>
      </w:r>
    </w:p>
    <w:p w14:paraId="2C751EA2" w14:textId="77777777" w:rsidR="00840E86" w:rsidRDefault="00000000">
      <w:pPr>
        <w:spacing w:after="100"/>
        <w:ind w:left="1620" w:hanging="360"/>
      </w:pPr>
      <w:r>
        <w:t>A.  Continual Board development will include periodic discussion of process improvement, and orientation of new Board members, within 30 days of their appointment, in the Board’s governance process and these policies.</w:t>
      </w:r>
    </w:p>
    <w:p w14:paraId="2424F5C2" w14:textId="77777777" w:rsidR="00840E86" w:rsidRDefault="00000000">
      <w:pPr>
        <w:numPr>
          <w:ilvl w:val="0"/>
          <w:numId w:val="1"/>
        </w:numPr>
        <w:spacing w:after="100"/>
      </w:pPr>
      <w:r>
        <w:t xml:space="preserve">Although the Board can change its governing policies at any time, it will conscientiously observe those currently in effect. </w:t>
      </w:r>
    </w:p>
    <w:p w14:paraId="38F4E333" w14:textId="77777777" w:rsidR="00840E86" w:rsidRDefault="00000000">
      <w:pPr>
        <w:numPr>
          <w:ilvl w:val="0"/>
          <w:numId w:val="1"/>
        </w:numPr>
        <w:spacing w:after="100"/>
      </w:pPr>
      <w:r>
        <w:t>All policies of the Board are contained in this document, and they remain in effect, unless amended or deleted by Board action.</w:t>
      </w:r>
    </w:p>
    <w:p w14:paraId="25BCFF8F" w14:textId="77777777" w:rsidR="00840E86" w:rsidRDefault="00000000">
      <w:pPr>
        <w:numPr>
          <w:ilvl w:val="0"/>
          <w:numId w:val="1"/>
        </w:numPr>
        <w:spacing w:after="100"/>
      </w:pPr>
      <w:r>
        <w:t>The Board will allow no officer, individual or Board Committee to prevent the Board from fulfilling its duties and commitments.</w:t>
      </w:r>
    </w:p>
    <w:p w14:paraId="5EA4D73B" w14:textId="77777777" w:rsidR="00840E86" w:rsidRDefault="00000000">
      <w:pPr>
        <w:numPr>
          <w:ilvl w:val="0"/>
          <w:numId w:val="1"/>
        </w:numPr>
        <w:spacing w:after="100"/>
      </w:pPr>
      <w:r>
        <w:t>The Board will monitor and assess its process and performance.  Self-monitoring will include comparison of Board activity and discipline to Governance Process and Board-Management Delegation policies.</w:t>
      </w:r>
    </w:p>
    <w:p w14:paraId="74E1DACE" w14:textId="77777777" w:rsidR="00840E86" w:rsidRDefault="00000000">
      <w:pPr>
        <w:numPr>
          <w:ilvl w:val="0"/>
          <w:numId w:val="1"/>
        </w:numPr>
        <w:spacing w:after="100"/>
      </w:pPr>
      <w:r>
        <w:t xml:space="preserve">The Board’s activities, </w:t>
      </w:r>
      <w:proofErr w:type="gramStart"/>
      <w:r>
        <w:t>with the exception of</w:t>
      </w:r>
      <w:proofErr w:type="gramEnd"/>
      <w:r>
        <w:t xml:space="preserve"> personnel or other matters of a sensitive nature, shall be open and accessible to reasonable scrutiny by its “owners.”</w:t>
      </w:r>
    </w:p>
    <w:p w14:paraId="17941204" w14:textId="77777777" w:rsidR="00840E86" w:rsidRDefault="00000000">
      <w:pPr>
        <w:widowControl/>
        <w:rPr>
          <w:b/>
          <w:smallCaps/>
        </w:rPr>
      </w:pPr>
      <w:r>
        <w:br w:type="page"/>
      </w:r>
    </w:p>
    <w:p w14:paraId="2683DCA0" w14:textId="77777777" w:rsidR="00840E86" w:rsidRDefault="00000000">
      <w:pPr>
        <w:tabs>
          <w:tab w:val="right" w:pos="9360"/>
        </w:tabs>
      </w:pPr>
      <w:r>
        <w:rPr>
          <w:b/>
          <w:smallCaps/>
        </w:rPr>
        <w:lastRenderedPageBreak/>
        <w:t xml:space="preserve">GOVERNANCE PROCESS </w:t>
      </w:r>
      <w:r>
        <w:rPr>
          <w:b/>
          <w:smallCaps/>
        </w:rPr>
        <w:tab/>
      </w:r>
      <w:r>
        <w:rPr>
          <w:b/>
          <w:smallCaps/>
        </w:rPr>
        <w:tab/>
        <w:t>POLICY 4.2</w:t>
      </w:r>
    </w:p>
    <w:p w14:paraId="2BB3B04E" w14:textId="77777777" w:rsidR="00840E86" w:rsidRDefault="00840E86">
      <w:pPr>
        <w:jc w:val="right"/>
      </w:pPr>
    </w:p>
    <w:p w14:paraId="277F736F" w14:textId="77777777" w:rsidR="00840E86" w:rsidRDefault="00000000">
      <w:pPr>
        <w:keepNext/>
        <w:tabs>
          <w:tab w:val="right" w:pos="9350"/>
        </w:tabs>
        <w:jc w:val="right"/>
      </w:pPr>
      <w:r>
        <w:t>POLICY TITLE:</w:t>
      </w:r>
      <w:r>
        <w:rPr>
          <w:b/>
          <w:i/>
          <w:smallCaps/>
        </w:rPr>
        <w:t xml:space="preserve">  Board Job Products</w:t>
      </w:r>
    </w:p>
    <w:p w14:paraId="5F7C2DA8" w14:textId="77777777" w:rsidR="00840E86" w:rsidRDefault="00000000">
      <w:r>
        <w:rPr>
          <w:noProof/>
        </w:rPr>
        <w:drawing>
          <wp:anchor distT="0" distB="0" distL="114300" distR="114300" simplePos="0" relativeHeight="251697152" behindDoc="0" locked="0" layoutInCell="1" hidden="0" allowOverlap="1" wp14:anchorId="0EB066FB" wp14:editId="206B55E5">
            <wp:simplePos x="0" y="0"/>
            <wp:positionH relativeFrom="column">
              <wp:posOffset>114300</wp:posOffset>
            </wp:positionH>
            <wp:positionV relativeFrom="paragraph">
              <wp:posOffset>127000</wp:posOffset>
            </wp:positionV>
            <wp:extent cx="6159500" cy="12700"/>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39F0790C" w14:textId="77777777" w:rsidR="00840E86" w:rsidRDefault="00000000">
      <w:pPr>
        <w:rPr>
          <w:i/>
        </w:rPr>
      </w:pPr>
      <w:r>
        <w:rPr>
          <w:noProof/>
        </w:rPr>
        <w:drawing>
          <wp:anchor distT="0" distB="0" distL="114300" distR="114300" simplePos="0" relativeHeight="251698176" behindDoc="0" locked="0" layoutInCell="1" hidden="0" allowOverlap="1" wp14:anchorId="50CAFA32" wp14:editId="15ED3F5C">
            <wp:simplePos x="0" y="0"/>
            <wp:positionH relativeFrom="column">
              <wp:posOffset>114300</wp:posOffset>
            </wp:positionH>
            <wp:positionV relativeFrom="paragraph">
              <wp:posOffset>12700</wp:posOffset>
            </wp:positionV>
            <wp:extent cx="6159500" cy="12700"/>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5960943B" w14:textId="77777777" w:rsidR="00840E86" w:rsidRDefault="00840E86"/>
    <w:p w14:paraId="69237139" w14:textId="77777777" w:rsidR="00840E86" w:rsidRDefault="00000000">
      <w:r>
        <w:t xml:space="preserve">On behalf of the “ownership” it represents, the Board of Directors assumes direct responsibility for defining and ensuring appropriate organizational performance: </w:t>
      </w:r>
    </w:p>
    <w:p w14:paraId="0FBB9717" w14:textId="77777777" w:rsidR="00840E86" w:rsidRDefault="00840E86">
      <w:pPr>
        <w:tabs>
          <w:tab w:val="right" w:pos="9350"/>
        </w:tabs>
      </w:pPr>
    </w:p>
    <w:p w14:paraId="2A9FF8BE" w14:textId="77777777" w:rsidR="00840E86" w:rsidRDefault="00000000">
      <w:pPr>
        <w:numPr>
          <w:ilvl w:val="0"/>
          <w:numId w:val="23"/>
        </w:numPr>
        <w:spacing w:after="100"/>
      </w:pPr>
      <w:r>
        <w:t>The Board will be the conduit linking ownership interests and operational performance.</w:t>
      </w:r>
    </w:p>
    <w:p w14:paraId="56164B04" w14:textId="77777777" w:rsidR="00840E86" w:rsidRDefault="00000000">
      <w:pPr>
        <w:numPr>
          <w:ilvl w:val="1"/>
          <w:numId w:val="23"/>
        </w:numPr>
        <w:spacing w:after="100"/>
      </w:pPr>
      <w:r>
        <w:t>Needs Assessment:  The Board, in cooperation with the Commissioner, will assess the needs of the ownership as they relate to the organization’s activities and scope of influence, and will develop Ends policies identifying and prioritizing intended organizational outcomes to address those needs.</w:t>
      </w:r>
    </w:p>
    <w:p w14:paraId="3048C8EC" w14:textId="77777777" w:rsidR="00840E86" w:rsidRDefault="00000000">
      <w:pPr>
        <w:numPr>
          <w:ilvl w:val="1"/>
          <w:numId w:val="23"/>
        </w:numPr>
        <w:spacing w:after="100"/>
      </w:pPr>
      <w:r>
        <w:t xml:space="preserve">Advocacy:  The Board, in cooperation with the Commissioner, will inform the ownership of the organization’s present accomplishments on their behalf, and expected future results. </w:t>
      </w:r>
    </w:p>
    <w:p w14:paraId="7350D1DC" w14:textId="77777777" w:rsidR="00840E86" w:rsidRDefault="00000000">
      <w:pPr>
        <w:numPr>
          <w:ilvl w:val="0"/>
          <w:numId w:val="23"/>
        </w:numPr>
        <w:spacing w:after="100"/>
      </w:pPr>
      <w:r>
        <w:t>The Board will develop and maintain written governing policies that realistically address the broadest levels of all organizational decisions and situations:</w:t>
      </w:r>
    </w:p>
    <w:p w14:paraId="7E8FD3BD" w14:textId="77777777" w:rsidR="00840E86" w:rsidRDefault="00000000">
      <w:pPr>
        <w:numPr>
          <w:ilvl w:val="1"/>
          <w:numId w:val="23"/>
        </w:numPr>
        <w:spacing w:after="100"/>
      </w:pPr>
      <w:r>
        <w:t>ENDS:  Organizational products, effects, benefits, outcomes, recipients, and their relative worth (what good for which recipients at what cost/priority).</w:t>
      </w:r>
    </w:p>
    <w:p w14:paraId="6EBAEC5F" w14:textId="77777777" w:rsidR="00840E86" w:rsidRDefault="00000000">
      <w:pPr>
        <w:numPr>
          <w:ilvl w:val="1"/>
          <w:numId w:val="23"/>
        </w:numPr>
        <w:spacing w:after="100"/>
      </w:pPr>
      <w:r>
        <w:t>MANAGEMENT LIMITATIONS: Constraints on executive authority that establish the prudence and ethics boundaries within which all executive activity and decisions must take place.</w:t>
      </w:r>
    </w:p>
    <w:p w14:paraId="140AFC50" w14:textId="77777777" w:rsidR="00840E86" w:rsidRDefault="00000000">
      <w:pPr>
        <w:numPr>
          <w:ilvl w:val="1"/>
          <w:numId w:val="23"/>
        </w:numPr>
        <w:spacing w:after="100"/>
      </w:pPr>
      <w:r>
        <w:t>GOVERNANCE PROCESS:  Specification of how the Board conceives, carries out and monitors its own task.</w:t>
      </w:r>
    </w:p>
    <w:p w14:paraId="047E5006" w14:textId="77777777" w:rsidR="00840E86" w:rsidRDefault="00000000">
      <w:pPr>
        <w:numPr>
          <w:ilvl w:val="1"/>
          <w:numId w:val="23"/>
        </w:numPr>
        <w:spacing w:after="100"/>
      </w:pPr>
      <w:r>
        <w:t xml:space="preserve">BOARD/MANAGEMENT DELEGATION:  How authority is </w:t>
      </w:r>
      <w:proofErr w:type="gramStart"/>
      <w:r>
        <w:t>delegated</w:t>
      </w:r>
      <w:proofErr w:type="gramEnd"/>
      <w:r>
        <w:t xml:space="preserve"> and its proper use monitored: the Commissioner’s role, authority and accountability.</w:t>
      </w:r>
    </w:p>
    <w:p w14:paraId="7CD0AA2D" w14:textId="77777777" w:rsidR="00840E86" w:rsidRDefault="00000000">
      <w:pPr>
        <w:numPr>
          <w:ilvl w:val="0"/>
          <w:numId w:val="23"/>
        </w:numPr>
        <w:spacing w:after="100"/>
      </w:pPr>
      <w:r>
        <w:t>The Board will assure to owners successful Commissioner performance on Ends and Management Limitations.</w:t>
      </w:r>
    </w:p>
    <w:p w14:paraId="6C1D82CC" w14:textId="77777777" w:rsidR="00840E86" w:rsidRDefault="00000000">
      <w:pPr>
        <w:numPr>
          <w:ilvl w:val="0"/>
          <w:numId w:val="23"/>
        </w:numPr>
        <w:spacing w:after="100"/>
      </w:pPr>
      <w:r>
        <w:t>The Board will take all necessary steps to ensure the ongoing stability of leadership through a thoughtful and well-designed succession planning process for both the Commissioner and the Chief Governance Officer.</w:t>
      </w:r>
    </w:p>
    <w:p w14:paraId="432FAF17" w14:textId="77777777" w:rsidR="00840E86" w:rsidRDefault="00840E86"/>
    <w:p w14:paraId="175CDD40" w14:textId="77777777" w:rsidR="00840E86" w:rsidRDefault="00000000">
      <w:r>
        <w:t>(THIS POLICY SHOULD INCLUDE ANY OTHER DECISION AREAS THAT MANAGEMENT LIMITATIONS DENY TO THE COMMISSIONER, AND OTHER PRODUCTS FOR WHICH THE BOARD CHOOSES TO HOLD ITSELF, AND NOT THE COMMISSIONER, DIRECTLY RESPONSIBLE.)</w:t>
      </w:r>
    </w:p>
    <w:p w14:paraId="60A09632" w14:textId="77777777" w:rsidR="00840E86" w:rsidRDefault="00840E86"/>
    <w:p w14:paraId="0BAEF3FA" w14:textId="77777777" w:rsidR="00840E86" w:rsidRDefault="00000000">
      <w:r>
        <w:t>(ANNUAL TARGETS ABOUT INTEGRITY OR COMPLETENESS IN THESE AREAS SHOULD BE ARTICULATED EITHER BY EXPANDING THIS POLICY OR ESTABLISHING A SEPARATE POLICY TITLED, FOR EXAMPLE, “ANNUAL GOVERNANCE WORKPLAN.”)</w:t>
      </w:r>
    </w:p>
    <w:p w14:paraId="51D2824E" w14:textId="77777777" w:rsidR="00840E86" w:rsidRDefault="00000000">
      <w:pPr>
        <w:tabs>
          <w:tab w:val="right" w:pos="9360"/>
        </w:tabs>
      </w:pPr>
      <w:r>
        <w:rPr>
          <w:b/>
          <w:smallCaps/>
        </w:rPr>
        <w:t>GOVERNANCE PROCESS</w:t>
      </w:r>
      <w:r>
        <w:rPr>
          <w:b/>
          <w:smallCaps/>
        </w:rPr>
        <w:tab/>
      </w:r>
      <w:r>
        <w:rPr>
          <w:b/>
          <w:smallCaps/>
        </w:rPr>
        <w:tab/>
        <w:t>POLICY 4.3</w:t>
      </w:r>
    </w:p>
    <w:p w14:paraId="13DDC4ED" w14:textId="77777777" w:rsidR="00840E86" w:rsidRDefault="00840E86">
      <w:pPr>
        <w:jc w:val="right"/>
      </w:pPr>
    </w:p>
    <w:p w14:paraId="3DD882BA" w14:textId="77777777" w:rsidR="00840E86" w:rsidRDefault="00000000">
      <w:pPr>
        <w:keepNext/>
        <w:tabs>
          <w:tab w:val="right" w:pos="9350"/>
        </w:tabs>
        <w:jc w:val="right"/>
      </w:pPr>
      <w:r>
        <w:t>POLICY TITLE:</w:t>
      </w:r>
      <w:r>
        <w:rPr>
          <w:b/>
          <w:i/>
          <w:smallCaps/>
        </w:rPr>
        <w:t xml:space="preserve"> Agenda Planning</w:t>
      </w:r>
    </w:p>
    <w:p w14:paraId="361BF01D" w14:textId="77777777" w:rsidR="00840E86" w:rsidRDefault="00000000">
      <w:r>
        <w:rPr>
          <w:noProof/>
        </w:rPr>
        <w:drawing>
          <wp:anchor distT="0" distB="0" distL="114300" distR="114300" simplePos="0" relativeHeight="251699200" behindDoc="0" locked="0" layoutInCell="1" hidden="0" allowOverlap="1" wp14:anchorId="49A4752D" wp14:editId="4530277F">
            <wp:simplePos x="0" y="0"/>
            <wp:positionH relativeFrom="column">
              <wp:posOffset>114300</wp:posOffset>
            </wp:positionH>
            <wp:positionV relativeFrom="paragraph">
              <wp:posOffset>127000</wp:posOffset>
            </wp:positionV>
            <wp:extent cx="6159500" cy="12700"/>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68D75A81" w14:textId="77777777" w:rsidR="00840E86" w:rsidRDefault="00000000">
      <w:pPr>
        <w:rPr>
          <w:i/>
        </w:rPr>
      </w:pPr>
      <w:r>
        <w:rPr>
          <w:noProof/>
        </w:rPr>
        <w:drawing>
          <wp:anchor distT="0" distB="0" distL="114300" distR="114300" simplePos="0" relativeHeight="251700224" behindDoc="0" locked="0" layoutInCell="1" hidden="0" allowOverlap="1" wp14:anchorId="63681F68" wp14:editId="2C89C4AE">
            <wp:simplePos x="0" y="0"/>
            <wp:positionH relativeFrom="column">
              <wp:posOffset>114300</wp:posOffset>
            </wp:positionH>
            <wp:positionV relativeFrom="paragraph">
              <wp:posOffset>12700</wp:posOffset>
            </wp:positionV>
            <wp:extent cx="6159500" cy="12700"/>
            <wp:effectExtent l="0" t="0" r="0" b="0"/>
            <wp:wrapNone/>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28B7FC21" w14:textId="77777777" w:rsidR="00840E86" w:rsidRDefault="00840E86"/>
    <w:p w14:paraId="35503BBB" w14:textId="77777777" w:rsidR="00840E86" w:rsidRDefault="00000000">
      <w:r>
        <w:t xml:space="preserve">To fulfill its role, the Board will prepare and follow an </w:t>
      </w:r>
      <w:r>
        <w:rPr>
          <w:b/>
        </w:rPr>
        <w:t>annual workplan</w:t>
      </w:r>
      <w:r>
        <w:t xml:space="preserve"> that (1) completes a re-exploration of Ends policies each year and (2) continually improves Board performance through Board education, enriched input, and deliberation.</w:t>
      </w:r>
    </w:p>
    <w:p w14:paraId="6210422F" w14:textId="77777777" w:rsidR="00840E86" w:rsidRDefault="00840E86"/>
    <w:p w14:paraId="24C7E955" w14:textId="77777777" w:rsidR="00840E86" w:rsidRDefault="00000000">
      <w:r>
        <w:t>Accordingly:</w:t>
      </w:r>
    </w:p>
    <w:p w14:paraId="244F16B5" w14:textId="77777777" w:rsidR="00840E86" w:rsidRDefault="00840E86"/>
    <w:p w14:paraId="0926D368" w14:textId="77777777" w:rsidR="00840E86" w:rsidRDefault="00000000">
      <w:pPr>
        <w:numPr>
          <w:ilvl w:val="0"/>
          <w:numId w:val="18"/>
        </w:numPr>
        <w:spacing w:after="100"/>
      </w:pPr>
      <w:r>
        <w:t>The Board’s annual planning cycle will conclude each year on the last day of May so that administrative planning and budgeting can be based on accomplishing a one-year segment (Sept. to August) of the Board’s most recent statement of long-term Ends.</w:t>
      </w:r>
    </w:p>
    <w:p w14:paraId="3188F25B" w14:textId="77777777" w:rsidR="00840E86" w:rsidRDefault="00000000">
      <w:pPr>
        <w:numPr>
          <w:ilvl w:val="0"/>
          <w:numId w:val="18"/>
        </w:numPr>
        <w:spacing w:after="100"/>
      </w:pPr>
      <w:r>
        <w:t>The cycle will start in June with the Board’s development of its workplan for the next year.</w:t>
      </w:r>
    </w:p>
    <w:p w14:paraId="6DC66206" w14:textId="77777777" w:rsidR="00840E86" w:rsidRDefault="00000000">
      <w:pPr>
        <w:numPr>
          <w:ilvl w:val="1"/>
          <w:numId w:val="18"/>
        </w:numPr>
        <w:spacing w:after="100"/>
      </w:pPr>
      <w:r>
        <w:t xml:space="preserve">Consultations with selected groups in the ownership, or other methods of gaining ownership input, will be </w:t>
      </w:r>
      <w:proofErr w:type="gramStart"/>
      <w:r>
        <w:t>determined</w:t>
      </w:r>
      <w:proofErr w:type="gramEnd"/>
      <w:r>
        <w:t xml:space="preserve"> and arranged in the first quarter, to be held during the balance of the year. </w:t>
      </w:r>
    </w:p>
    <w:p w14:paraId="6EAB7FA1" w14:textId="77777777" w:rsidR="00840E86" w:rsidRDefault="00000000">
      <w:pPr>
        <w:numPr>
          <w:ilvl w:val="1"/>
          <w:numId w:val="18"/>
        </w:numPr>
        <w:spacing w:after="100"/>
      </w:pPr>
      <w:r>
        <w:t>Board education related to Ends issues (e.g. presentations by advocacy groups, staff, futurists, etc.), and education about governance and operational issues, will be determined and arranged in the first quarter, to be held during the balance of the year.</w:t>
      </w:r>
    </w:p>
    <w:p w14:paraId="444C42A4" w14:textId="77777777" w:rsidR="00840E86" w:rsidRDefault="00000000">
      <w:pPr>
        <w:numPr>
          <w:ilvl w:val="1"/>
          <w:numId w:val="18"/>
        </w:numPr>
        <w:spacing w:after="100"/>
        <w:rPr>
          <w:strike/>
          <w:color w:val="FF0000"/>
        </w:rPr>
      </w:pPr>
      <w:r>
        <w:rPr>
          <w:strike/>
          <w:color w:val="FF0000"/>
        </w:rPr>
        <w:t>The Chair will, at the commencement of the Board’s annual planning cycle, prepare and present for the Board’s consideration a tentative agenda plan for the following year’s meetings.</w:t>
      </w:r>
    </w:p>
    <w:p w14:paraId="3CA570DC" w14:textId="77777777" w:rsidR="00840E86" w:rsidRDefault="00000000">
      <w:pPr>
        <w:numPr>
          <w:ilvl w:val="0"/>
          <w:numId w:val="18"/>
        </w:numPr>
        <w:spacing w:after="100"/>
      </w:pPr>
      <w:r>
        <w:t xml:space="preserve">The Chair will determine the agenda for any </w:t>
      </w:r>
      <w:proofErr w:type="gramStart"/>
      <w:r>
        <w:t>particular meeting</w:t>
      </w:r>
      <w:proofErr w:type="gramEnd"/>
      <w:r>
        <w:t>, although Board members may request or recommend any appropriate matters for Board consideration.</w:t>
      </w:r>
    </w:p>
    <w:p w14:paraId="31E77540" w14:textId="77777777" w:rsidR="00840E86" w:rsidRDefault="00000000">
      <w:pPr>
        <w:numPr>
          <w:ilvl w:val="1"/>
          <w:numId w:val="18"/>
        </w:numPr>
        <w:spacing w:after="100"/>
      </w:pPr>
      <w:r>
        <w:t>A Board member may recommend or request a matter for Board discussion by submitting the item to the Chair at least 14 days prior to the regularly scheduled Board meeting.</w:t>
      </w:r>
    </w:p>
    <w:p w14:paraId="1789DD1D" w14:textId="77777777" w:rsidR="00840E86" w:rsidRDefault="00000000">
      <w:pPr>
        <w:numPr>
          <w:ilvl w:val="1"/>
          <w:numId w:val="18"/>
        </w:numPr>
        <w:spacing w:after="100"/>
      </w:pPr>
      <w:r>
        <w:t>The meeting agenda and packet are to be received by Board members at least 7 days prior to the scheduled Board meeting.</w:t>
      </w:r>
    </w:p>
    <w:p w14:paraId="1EF4523E" w14:textId="77777777" w:rsidR="00840E86" w:rsidRDefault="00000000">
      <w:pPr>
        <w:numPr>
          <w:ilvl w:val="1"/>
          <w:numId w:val="18"/>
        </w:numPr>
        <w:spacing w:after="100"/>
      </w:pPr>
      <w:r>
        <w:t>By an affirmative vote of a majority of those present at a meeting, additional matters may be added to the agenda of any regular Board meeting.</w:t>
      </w:r>
    </w:p>
    <w:p w14:paraId="1E03CA8D" w14:textId="77777777" w:rsidR="00840E86" w:rsidRDefault="00000000">
      <w:pPr>
        <w:numPr>
          <w:ilvl w:val="0"/>
          <w:numId w:val="18"/>
        </w:numPr>
        <w:spacing w:after="100"/>
      </w:pPr>
      <w:r>
        <w:t>At any meeting prior to which monitoring reports have been received, the board will determine by vote whether a majority of members judge each report to have demonstrated fulfillment of a reasonable interpretation of the applicable policy.</w:t>
      </w:r>
    </w:p>
    <w:p w14:paraId="127E3547" w14:textId="77777777" w:rsidR="00840E86" w:rsidRDefault="00000000">
      <w:pPr>
        <w:numPr>
          <w:ilvl w:val="0"/>
          <w:numId w:val="18"/>
        </w:numPr>
        <w:spacing w:after="100"/>
      </w:pPr>
      <w:r>
        <w:t>Commissioner remuneration will be decided during the month of July, based on a summary/review of the Board’s judgments of monitoring reports received during the last year.</w:t>
      </w:r>
    </w:p>
    <w:p w14:paraId="0ECEA529" w14:textId="77777777" w:rsidR="00840E86" w:rsidRDefault="00000000">
      <w:pPr>
        <w:tabs>
          <w:tab w:val="right" w:pos="9360"/>
        </w:tabs>
      </w:pPr>
      <w:r>
        <w:rPr>
          <w:b/>
          <w:smallCaps/>
        </w:rPr>
        <w:t xml:space="preserve">GOVERNANCE PROCESS </w:t>
      </w:r>
      <w:r>
        <w:rPr>
          <w:b/>
          <w:smallCaps/>
        </w:rPr>
        <w:tab/>
      </w:r>
      <w:r>
        <w:rPr>
          <w:b/>
          <w:smallCaps/>
        </w:rPr>
        <w:tab/>
        <w:t>POLICY 4.4</w:t>
      </w:r>
    </w:p>
    <w:p w14:paraId="28A2CA7F" w14:textId="77777777" w:rsidR="00840E86" w:rsidRDefault="00840E86">
      <w:pPr>
        <w:jc w:val="right"/>
      </w:pPr>
    </w:p>
    <w:p w14:paraId="083F313F" w14:textId="77777777" w:rsidR="00840E86" w:rsidRDefault="00000000">
      <w:pPr>
        <w:keepNext/>
        <w:tabs>
          <w:tab w:val="right" w:pos="9350"/>
        </w:tabs>
        <w:jc w:val="right"/>
      </w:pPr>
      <w:r>
        <w:lastRenderedPageBreak/>
        <w:t>POLICY TITLE:</w:t>
      </w:r>
      <w:r>
        <w:rPr>
          <w:b/>
          <w:i/>
          <w:smallCaps/>
        </w:rPr>
        <w:t xml:space="preserve"> Chair/Chief Governance Officer’s Role</w:t>
      </w:r>
    </w:p>
    <w:p w14:paraId="7B50FFD2" w14:textId="77777777" w:rsidR="00840E86" w:rsidRDefault="00000000">
      <w:r>
        <w:rPr>
          <w:noProof/>
        </w:rPr>
        <w:drawing>
          <wp:anchor distT="0" distB="0" distL="114300" distR="114300" simplePos="0" relativeHeight="251701248" behindDoc="0" locked="0" layoutInCell="1" hidden="0" allowOverlap="1" wp14:anchorId="3C4B1044" wp14:editId="26BBDE5E">
            <wp:simplePos x="0" y="0"/>
            <wp:positionH relativeFrom="column">
              <wp:posOffset>114300</wp:posOffset>
            </wp:positionH>
            <wp:positionV relativeFrom="paragraph">
              <wp:posOffset>127000</wp:posOffset>
            </wp:positionV>
            <wp:extent cx="6159500" cy="127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6D73157F" w14:textId="77777777" w:rsidR="00840E86" w:rsidRDefault="00000000">
      <w:pPr>
        <w:rPr>
          <w:i/>
        </w:rPr>
      </w:pPr>
      <w:r>
        <w:rPr>
          <w:noProof/>
        </w:rPr>
        <w:drawing>
          <wp:anchor distT="0" distB="0" distL="114300" distR="114300" simplePos="0" relativeHeight="251702272" behindDoc="0" locked="0" layoutInCell="1" hidden="0" allowOverlap="1" wp14:anchorId="104E7193" wp14:editId="2C67DB70">
            <wp:simplePos x="0" y="0"/>
            <wp:positionH relativeFrom="column">
              <wp:posOffset>114300</wp:posOffset>
            </wp:positionH>
            <wp:positionV relativeFrom="paragraph">
              <wp:posOffset>12700</wp:posOffset>
            </wp:positionV>
            <wp:extent cx="6159500" cy="1270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730C8CDD" w14:textId="77777777" w:rsidR="00840E86" w:rsidRDefault="00840E86">
      <w:pPr>
        <w:rPr>
          <w:b/>
        </w:rPr>
      </w:pPr>
    </w:p>
    <w:p w14:paraId="4384F17F" w14:textId="77777777" w:rsidR="00840E86" w:rsidRDefault="00000000">
      <w:r>
        <w:t>The Chair/Chief Governance Officer (CGO) assures the integrity of the Board’s process.</w:t>
      </w:r>
    </w:p>
    <w:p w14:paraId="5E316EAD" w14:textId="77777777" w:rsidR="00840E86" w:rsidRDefault="00840E86"/>
    <w:p w14:paraId="296FBF03" w14:textId="77777777" w:rsidR="00840E86" w:rsidRDefault="00000000">
      <w:r>
        <w:t>Accordingly:</w:t>
      </w:r>
    </w:p>
    <w:p w14:paraId="3EFF999A" w14:textId="77777777" w:rsidR="00840E86" w:rsidRDefault="00840E86"/>
    <w:p w14:paraId="6EB475AB" w14:textId="77777777" w:rsidR="00840E86" w:rsidRDefault="00000000">
      <w:pPr>
        <w:spacing w:after="100"/>
        <w:ind w:left="1260" w:hanging="540"/>
      </w:pPr>
      <w:r>
        <w:t>1.    The Board expects the CGO to see to it that the Board behaves consistently with its policies and those legitimately imposed upon it from outside the organization.</w:t>
      </w:r>
    </w:p>
    <w:p w14:paraId="1C132153" w14:textId="77777777" w:rsidR="00840E86" w:rsidRDefault="00000000">
      <w:pPr>
        <w:numPr>
          <w:ilvl w:val="1"/>
          <w:numId w:val="2"/>
        </w:numPr>
        <w:spacing w:after="100"/>
      </w:pPr>
      <w:r>
        <w:t>Meeting discussion content will include only those issues that clearly (according to Board policy) belong to the Board to decide, consider, or to monitor.</w:t>
      </w:r>
    </w:p>
    <w:p w14:paraId="24F23EE7" w14:textId="77777777" w:rsidR="00840E86" w:rsidRDefault="00000000">
      <w:pPr>
        <w:numPr>
          <w:ilvl w:val="1"/>
          <w:numId w:val="2"/>
        </w:numPr>
        <w:spacing w:after="100"/>
      </w:pPr>
      <w:r>
        <w:t xml:space="preserve">Information that is not for monitoring performance, board education or board decisions will be avoided or minimized and always noted as such. </w:t>
      </w:r>
    </w:p>
    <w:p w14:paraId="7C63DDE9" w14:textId="77777777" w:rsidR="00840E86" w:rsidRDefault="00000000">
      <w:pPr>
        <w:numPr>
          <w:ilvl w:val="1"/>
          <w:numId w:val="2"/>
        </w:numPr>
        <w:spacing w:after="100"/>
      </w:pPr>
      <w:r>
        <w:t>Deliberation will be fair, open, thorough, timely, orderly, and kept to the point.</w:t>
      </w:r>
    </w:p>
    <w:p w14:paraId="1E45241D" w14:textId="77777777" w:rsidR="00840E86" w:rsidRDefault="00840E86">
      <w:pPr>
        <w:spacing w:after="100"/>
        <w:ind w:left="1224" w:hanging="504"/>
      </w:pPr>
    </w:p>
    <w:p w14:paraId="5D8738BC" w14:textId="77777777" w:rsidR="00840E86" w:rsidRDefault="00000000">
      <w:pPr>
        <w:spacing w:after="100"/>
        <w:ind w:left="1170" w:hanging="450"/>
      </w:pPr>
      <w:r>
        <w:t xml:space="preserve">2.    The CGO is authorized to make decisions consistent with the Board’s Governance Process and Board/Management Delegation policies, </w:t>
      </w:r>
      <w:proofErr w:type="gramStart"/>
      <w:r>
        <w:t>with the exception of</w:t>
      </w:r>
      <w:proofErr w:type="gramEnd"/>
      <w:r>
        <w:t xml:space="preserve"> (a) employment/termination of the Commissioner, or (b) instances where the Board specifically delegates portions of this authority to others.  The CGO is authorized to use any reasonable interpretation of these policies.</w:t>
      </w:r>
    </w:p>
    <w:p w14:paraId="27987A16" w14:textId="77777777" w:rsidR="00840E86" w:rsidRDefault="00000000">
      <w:pPr>
        <w:numPr>
          <w:ilvl w:val="1"/>
          <w:numId w:val="4"/>
        </w:numPr>
        <w:spacing w:after="100"/>
        <w:ind w:hanging="414"/>
      </w:pPr>
      <w:r>
        <w:t>The CGO is empowered to preside at Board meetings with the commonly accepted power of that position, such as ruling and recognizing.</w:t>
      </w:r>
    </w:p>
    <w:p w14:paraId="1F906627" w14:textId="77777777" w:rsidR="00840E86" w:rsidRDefault="00000000">
      <w:pPr>
        <w:numPr>
          <w:ilvl w:val="1"/>
          <w:numId w:val="4"/>
        </w:numPr>
        <w:spacing w:after="100"/>
        <w:ind w:hanging="414"/>
      </w:pPr>
      <w:r>
        <w:t>The CGO has no authority to make decisions within the Board’s Ends and Management Limitations policy areas.  Therefore, the CGO has no authority to supervise or direct the Commissioner.</w:t>
      </w:r>
    </w:p>
    <w:p w14:paraId="01AB9693" w14:textId="77777777" w:rsidR="00840E86" w:rsidRDefault="00000000">
      <w:pPr>
        <w:numPr>
          <w:ilvl w:val="1"/>
          <w:numId w:val="4"/>
        </w:numPr>
        <w:spacing w:after="100"/>
        <w:ind w:hanging="414"/>
      </w:pPr>
      <w:r>
        <w:t xml:space="preserve">The CGO may represent the Board to outside parties in announcing Board-stated positions and in stating decisions and interpretations within the area delegated to her or him.   </w:t>
      </w:r>
    </w:p>
    <w:p w14:paraId="2EBC45EB" w14:textId="77777777" w:rsidR="00840E86" w:rsidRDefault="00000000">
      <w:pPr>
        <w:numPr>
          <w:ilvl w:val="1"/>
          <w:numId w:val="4"/>
        </w:numPr>
        <w:spacing w:after="100"/>
        <w:ind w:hanging="414"/>
      </w:pPr>
      <w:r>
        <w:t>The CGO may delegate this authority but remains accountable for its use.</w:t>
      </w:r>
    </w:p>
    <w:p w14:paraId="07D30AEA" w14:textId="77777777" w:rsidR="00840E86" w:rsidRDefault="00000000">
      <w:pPr>
        <w:numPr>
          <w:ilvl w:val="1"/>
          <w:numId w:val="4"/>
        </w:numPr>
        <w:spacing w:after="100"/>
        <w:ind w:hanging="414"/>
      </w:pPr>
      <w:r>
        <w:t>The CGO may appoint Board members to serve on Board Committees and as Chair of such committees.</w:t>
      </w:r>
    </w:p>
    <w:p w14:paraId="46566283" w14:textId="77777777" w:rsidR="00840E86" w:rsidRDefault="00000000">
      <w:pPr>
        <w:ind w:left="1170" w:hanging="450"/>
      </w:pPr>
      <w:r>
        <w:t xml:space="preserve"> </w:t>
      </w:r>
    </w:p>
    <w:p w14:paraId="7B0E1B92" w14:textId="77777777" w:rsidR="00840E86" w:rsidRDefault="00000000">
      <w:pPr>
        <w:widowControl/>
      </w:pPr>
      <w:r>
        <w:br w:type="page"/>
      </w:r>
    </w:p>
    <w:p w14:paraId="6744A407" w14:textId="77777777" w:rsidR="00840E86" w:rsidRDefault="00000000">
      <w:pPr>
        <w:tabs>
          <w:tab w:val="right" w:pos="9360"/>
        </w:tabs>
      </w:pPr>
      <w:r>
        <w:rPr>
          <w:b/>
          <w:smallCaps/>
        </w:rPr>
        <w:lastRenderedPageBreak/>
        <w:t>GOVERNANCE PROCESS</w:t>
      </w:r>
      <w:r>
        <w:rPr>
          <w:b/>
          <w:smallCaps/>
        </w:rPr>
        <w:tab/>
      </w:r>
      <w:r>
        <w:rPr>
          <w:b/>
          <w:smallCaps/>
        </w:rPr>
        <w:tab/>
        <w:t>POLICY 4.5</w:t>
      </w:r>
    </w:p>
    <w:p w14:paraId="4F558146" w14:textId="77777777" w:rsidR="00840E86" w:rsidRDefault="00840E86">
      <w:pPr>
        <w:jc w:val="right"/>
      </w:pPr>
    </w:p>
    <w:p w14:paraId="1E4D4761" w14:textId="77777777" w:rsidR="00840E86" w:rsidRDefault="00000000">
      <w:pPr>
        <w:keepNext/>
        <w:tabs>
          <w:tab w:val="right" w:pos="9350"/>
        </w:tabs>
        <w:jc w:val="right"/>
      </w:pPr>
      <w:r>
        <w:t>POLICY TITLE:</w:t>
      </w:r>
      <w:r>
        <w:rPr>
          <w:b/>
          <w:i/>
          <w:smallCaps/>
        </w:rPr>
        <w:t xml:space="preserve"> Board Members’ Code of Conduct</w:t>
      </w:r>
    </w:p>
    <w:p w14:paraId="15B80BC3" w14:textId="77777777" w:rsidR="00840E86" w:rsidRDefault="00000000">
      <w:r>
        <w:rPr>
          <w:noProof/>
        </w:rPr>
        <w:drawing>
          <wp:anchor distT="0" distB="0" distL="114300" distR="114300" simplePos="0" relativeHeight="251703296" behindDoc="0" locked="0" layoutInCell="1" hidden="0" allowOverlap="1" wp14:anchorId="275A12A8" wp14:editId="458A8EFF">
            <wp:simplePos x="0" y="0"/>
            <wp:positionH relativeFrom="column">
              <wp:posOffset>114300</wp:posOffset>
            </wp:positionH>
            <wp:positionV relativeFrom="paragraph">
              <wp:posOffset>127000</wp:posOffset>
            </wp:positionV>
            <wp:extent cx="6159500" cy="12700"/>
            <wp:effectExtent l="0" t="0" r="0" b="0"/>
            <wp:wrapNone/>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159500" cy="12700"/>
                    </a:xfrm>
                    <a:prstGeom prst="rect">
                      <a:avLst/>
                    </a:prstGeom>
                    <a:ln/>
                  </pic:spPr>
                </pic:pic>
              </a:graphicData>
            </a:graphic>
          </wp:anchor>
        </w:drawing>
      </w:r>
    </w:p>
    <w:p w14:paraId="50A8022B" w14:textId="77777777" w:rsidR="00840E86" w:rsidRDefault="00000000">
      <w:pPr>
        <w:rPr>
          <w:i/>
        </w:rPr>
      </w:pPr>
      <w:r>
        <w:rPr>
          <w:noProof/>
        </w:rPr>
        <mc:AlternateContent>
          <mc:Choice Requires="wpg">
            <w:drawing>
              <wp:anchor distT="0" distB="0" distL="114300" distR="114300" simplePos="0" relativeHeight="251704320" behindDoc="0" locked="0" layoutInCell="1" hidden="0" allowOverlap="1" wp14:anchorId="6F9CAFEA" wp14:editId="691597B2">
                <wp:simplePos x="0" y="0"/>
                <wp:positionH relativeFrom="column">
                  <wp:posOffset>114300</wp:posOffset>
                </wp:positionH>
                <wp:positionV relativeFrom="paragraph">
                  <wp:posOffset>0</wp:posOffset>
                </wp:positionV>
                <wp:extent cx="6172200" cy="25400"/>
                <wp:effectExtent l="0" t="0" r="0" b="0"/>
                <wp:wrapNone/>
                <wp:docPr id="6" name="Straight Arrow Connector 6"/>
                <wp:cNvGraphicFramePr/>
                <a:graphic xmlns:a="http://schemas.openxmlformats.org/drawingml/2006/main">
                  <a:graphicData uri="http://schemas.microsoft.com/office/word/2010/wordprocessingShape">
                    <wps:wsp>
                      <wps:cNvCnPr/>
                      <wps:spPr>
                        <a:xfrm>
                          <a:off x="2264663" y="3780000"/>
                          <a:ext cx="6162674" cy="0"/>
                        </a:xfrm>
                        <a:prstGeom prst="straightConnector1">
                          <a:avLst/>
                        </a:prstGeom>
                        <a:noFill/>
                        <a:ln w="12700" cap="flat" cmpd="thickThin">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172200" cy="25400"/>
                <wp:effectExtent b="0" l="0" r="0" t="0"/>
                <wp:wrapNone/>
                <wp:docPr id="6"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6172200" cy="25400"/>
                        </a:xfrm>
                        <a:prstGeom prst="rect"/>
                        <a:ln/>
                      </pic:spPr>
                    </pic:pic>
                  </a:graphicData>
                </a:graphic>
              </wp:anchor>
            </w:drawing>
          </mc:Fallback>
        </mc:AlternateContent>
      </w:r>
    </w:p>
    <w:p w14:paraId="58680CA7" w14:textId="77777777" w:rsidR="00840E86" w:rsidRDefault="00840E86"/>
    <w:p w14:paraId="2ABA4520" w14:textId="77777777" w:rsidR="00840E86" w:rsidRDefault="00000000">
      <w:r>
        <w:t>The Board commits itself and its members to ethical, professional, and lawful conduct, including proper use of authority and appropriate decorum when acting as Board members.</w:t>
      </w:r>
    </w:p>
    <w:p w14:paraId="46FAAA07" w14:textId="77777777" w:rsidR="00840E86" w:rsidRDefault="00840E86"/>
    <w:p w14:paraId="19599A60" w14:textId="77777777" w:rsidR="00840E86" w:rsidRDefault="00000000">
      <w:r>
        <w:t>Accordingly:</w:t>
      </w:r>
    </w:p>
    <w:p w14:paraId="1D840176" w14:textId="77777777" w:rsidR="00840E86" w:rsidRDefault="00840E86"/>
    <w:p w14:paraId="6C38C243" w14:textId="77777777" w:rsidR="00840E86" w:rsidRDefault="00000000">
      <w:pPr>
        <w:numPr>
          <w:ilvl w:val="0"/>
          <w:numId w:val="5"/>
        </w:numPr>
        <w:spacing w:after="100"/>
      </w:pPr>
      <w:r>
        <w:t xml:space="preserve">Board members must demonstrate loyalty to the interests of the entire ownership, unconflicted by loyalties to segments of the ownership, staff, other organizations, or any personal interests as a consumer of the organization’s services. </w:t>
      </w:r>
    </w:p>
    <w:p w14:paraId="58817F99" w14:textId="77777777" w:rsidR="00840E86" w:rsidRDefault="00000000">
      <w:pPr>
        <w:numPr>
          <w:ilvl w:val="0"/>
          <w:numId w:val="5"/>
        </w:numPr>
        <w:spacing w:after="100"/>
      </w:pPr>
      <w:r>
        <w:t xml:space="preserve">Board members are accountable for discharging their duties honestly and in good faith.  Board members shall exercise the degree of care, </w:t>
      </w:r>
      <w:proofErr w:type="gramStart"/>
      <w:r>
        <w:t>diligence</w:t>
      </w:r>
      <w:proofErr w:type="gramEnd"/>
      <w:r>
        <w:t xml:space="preserve"> and skill that a reasonably prudent person would exercise in comparable circumstances. </w:t>
      </w:r>
    </w:p>
    <w:p w14:paraId="7B08E2C6" w14:textId="77777777" w:rsidR="00840E86" w:rsidRDefault="00000000">
      <w:pPr>
        <w:numPr>
          <w:ilvl w:val="0"/>
          <w:numId w:val="5"/>
        </w:numPr>
        <w:spacing w:after="100"/>
      </w:pPr>
      <w:r>
        <w:t>Board members must avoid conflict of interest with respect to their fiduciary responsibility.</w:t>
      </w:r>
    </w:p>
    <w:p w14:paraId="1EF0D01A" w14:textId="77777777" w:rsidR="00840E86" w:rsidRDefault="00000000">
      <w:pPr>
        <w:numPr>
          <w:ilvl w:val="1"/>
          <w:numId w:val="5"/>
        </w:numPr>
        <w:spacing w:after="100"/>
      </w:pPr>
      <w:r>
        <w:t>There must be no self-dealing or any conduct of private business or personal services between any Board member and the organization except as procedurally controlled to assure openness, competitive opportunity, and equal access to inside information.</w:t>
      </w:r>
      <w:r>
        <w:rPr>
          <w:i/>
        </w:rPr>
        <w:t xml:space="preserve">  </w:t>
      </w:r>
    </w:p>
    <w:p w14:paraId="176C26D3" w14:textId="77777777" w:rsidR="00840E86" w:rsidRDefault="00000000">
      <w:pPr>
        <w:numPr>
          <w:ilvl w:val="1"/>
          <w:numId w:val="5"/>
        </w:numPr>
        <w:spacing w:after="100"/>
      </w:pPr>
      <w:r>
        <w:t>When the Board is to decide upon an issue about which a member has a conflict of interest, that member shall disclose the conflict to the Board and absent herself or himself without comment from not only the vote but also from the deliberation.</w:t>
      </w:r>
    </w:p>
    <w:p w14:paraId="2B1A3B07" w14:textId="77777777" w:rsidR="00840E86" w:rsidRDefault="00000000">
      <w:pPr>
        <w:numPr>
          <w:ilvl w:val="1"/>
          <w:numId w:val="5"/>
        </w:numPr>
        <w:spacing w:after="100"/>
      </w:pPr>
      <w:r>
        <w:t xml:space="preserve">Board members must not use their Board positions to obtain staff employment for themselves, family members or close associates.  </w:t>
      </w:r>
    </w:p>
    <w:p w14:paraId="2857553C" w14:textId="77777777" w:rsidR="00840E86" w:rsidRDefault="00000000">
      <w:pPr>
        <w:numPr>
          <w:ilvl w:val="1"/>
          <w:numId w:val="5"/>
        </w:numPr>
        <w:spacing w:after="100"/>
      </w:pPr>
      <w:r>
        <w:t xml:space="preserve">Board members will annually complete a form disclosing their involvements and interests that could give rise to a conflict of interest, including but not limited to roles as directors or officers of other organizations, substantial business/investment holdings, or other transactions or affiliations with businesses and other organizations or those of family members. </w:t>
      </w:r>
    </w:p>
    <w:p w14:paraId="396DA288" w14:textId="77777777" w:rsidR="00840E86" w:rsidRDefault="00000000">
      <w:pPr>
        <w:numPr>
          <w:ilvl w:val="0"/>
          <w:numId w:val="5"/>
        </w:numPr>
        <w:spacing w:after="100"/>
      </w:pPr>
      <w:r>
        <w:t>Board members must not attempt to exercise individual authority over the organization.</w:t>
      </w:r>
    </w:p>
    <w:p w14:paraId="3E011D0A" w14:textId="77777777" w:rsidR="00840E86" w:rsidRDefault="00000000">
      <w:pPr>
        <w:numPr>
          <w:ilvl w:val="1"/>
          <w:numId w:val="5"/>
        </w:numPr>
        <w:spacing w:after="100"/>
      </w:pPr>
      <w:r>
        <w:t>Board members’ interaction with the Commissioner or with staff must recognize the lack of authority vested in individuals except when explicitly Board authorized.</w:t>
      </w:r>
    </w:p>
    <w:p w14:paraId="4BC3D61C" w14:textId="77777777" w:rsidR="00840E86" w:rsidRDefault="00000000">
      <w:pPr>
        <w:numPr>
          <w:ilvl w:val="1"/>
          <w:numId w:val="5"/>
        </w:numPr>
        <w:spacing w:after="100"/>
      </w:pPr>
      <w:r>
        <w:t xml:space="preserve">Board members’ interaction with public, media or other entities must recognize this limitation and that Board members are not to speak for the Commissioner, or to speak for the Board except to repeat explicitly stated Board decisions.  </w:t>
      </w:r>
    </w:p>
    <w:p w14:paraId="32F9C2F8" w14:textId="77777777" w:rsidR="00840E86" w:rsidRDefault="00000000">
      <w:pPr>
        <w:numPr>
          <w:ilvl w:val="1"/>
          <w:numId w:val="5"/>
        </w:numPr>
        <w:spacing w:after="100"/>
      </w:pPr>
      <w:r>
        <w:t xml:space="preserve">Except for participation in Board deliberation about whether the Commissioner has achieved any reasonable interpretation of Board policies, Board members will not publicly express individual judgments of performance of employees or the Commissioner. </w:t>
      </w:r>
    </w:p>
    <w:p w14:paraId="32B972EB" w14:textId="77777777" w:rsidR="00840E86" w:rsidRDefault="00000000">
      <w:pPr>
        <w:numPr>
          <w:ilvl w:val="0"/>
          <w:numId w:val="5"/>
        </w:numPr>
        <w:spacing w:after="100"/>
      </w:pPr>
      <w:r>
        <w:lastRenderedPageBreak/>
        <w:t>A Board member aware of credible information that suggests that a Board policy has been violated, by either the Board or the Commissioner, has an affirmative obligation to bring the concern to the Board’s agenda for monitoring.</w:t>
      </w:r>
    </w:p>
    <w:p w14:paraId="0F7A7E83" w14:textId="77777777" w:rsidR="00840E86" w:rsidRDefault="00000000">
      <w:pPr>
        <w:numPr>
          <w:ilvl w:val="0"/>
          <w:numId w:val="5"/>
        </w:numPr>
        <w:spacing w:after="100"/>
      </w:pPr>
      <w:r>
        <w:t>Board members must respect the confidentiality appropriate to issues of a sensitive nature.</w:t>
      </w:r>
    </w:p>
    <w:p w14:paraId="69541299" w14:textId="77777777" w:rsidR="00840E86" w:rsidRDefault="00000000">
      <w:pPr>
        <w:numPr>
          <w:ilvl w:val="0"/>
          <w:numId w:val="5"/>
        </w:numPr>
        <w:spacing w:after="100"/>
        <w:ind w:left="1260" w:hanging="540"/>
      </w:pPr>
      <w:r>
        <w:t xml:space="preserve">Board members will support the legitimacy and authority of the final determination of the Board on any matter, irrespective of the member’s personal position on the issue. </w:t>
      </w:r>
    </w:p>
    <w:p w14:paraId="595A5B76" w14:textId="77777777" w:rsidR="00840E86" w:rsidRDefault="00840E86">
      <w:pPr>
        <w:tabs>
          <w:tab w:val="right" w:pos="9360"/>
        </w:tabs>
        <w:rPr>
          <w:b/>
          <w:smallCaps/>
        </w:rPr>
      </w:pPr>
    </w:p>
    <w:p w14:paraId="7A739C93" w14:textId="77777777" w:rsidR="00840E86" w:rsidRDefault="00000000">
      <w:pPr>
        <w:tabs>
          <w:tab w:val="right" w:pos="9360"/>
        </w:tabs>
        <w:rPr>
          <w:b/>
          <w:smallCaps/>
        </w:rPr>
      </w:pPr>
      <w:r>
        <w:br w:type="page"/>
      </w:r>
    </w:p>
    <w:p w14:paraId="404AA405" w14:textId="77777777" w:rsidR="00840E86" w:rsidRDefault="00000000">
      <w:pPr>
        <w:tabs>
          <w:tab w:val="right" w:pos="9360"/>
        </w:tabs>
      </w:pPr>
      <w:r>
        <w:rPr>
          <w:b/>
          <w:smallCaps/>
        </w:rPr>
        <w:lastRenderedPageBreak/>
        <w:t>GOVERNANCE PROCESS</w:t>
      </w:r>
      <w:r>
        <w:rPr>
          <w:b/>
          <w:smallCaps/>
        </w:rPr>
        <w:tab/>
      </w:r>
      <w:r>
        <w:rPr>
          <w:b/>
          <w:smallCaps/>
        </w:rPr>
        <w:tab/>
        <w:t>POLICY 4.6</w:t>
      </w:r>
    </w:p>
    <w:p w14:paraId="0A832DF5" w14:textId="77777777" w:rsidR="00840E86" w:rsidRDefault="00840E86">
      <w:pPr>
        <w:jc w:val="right"/>
      </w:pPr>
    </w:p>
    <w:p w14:paraId="6586D72F" w14:textId="77777777" w:rsidR="00840E86" w:rsidRDefault="00000000">
      <w:pPr>
        <w:keepNext/>
        <w:tabs>
          <w:tab w:val="right" w:pos="9350"/>
        </w:tabs>
        <w:jc w:val="right"/>
      </w:pPr>
      <w:r>
        <w:t>POLICY TITLE:</w:t>
      </w:r>
      <w:r>
        <w:rPr>
          <w:b/>
          <w:i/>
          <w:smallCaps/>
        </w:rPr>
        <w:t xml:space="preserve"> Board Member Individual Responsibilities</w:t>
      </w:r>
    </w:p>
    <w:p w14:paraId="00FA1559" w14:textId="77777777" w:rsidR="00840E86" w:rsidRDefault="00000000">
      <w:r>
        <w:rPr>
          <w:noProof/>
        </w:rPr>
        <w:drawing>
          <wp:anchor distT="0" distB="0" distL="114300" distR="114300" simplePos="0" relativeHeight="251705344" behindDoc="0" locked="0" layoutInCell="1" hidden="0" allowOverlap="1" wp14:anchorId="7C6972E2" wp14:editId="74694587">
            <wp:simplePos x="0" y="0"/>
            <wp:positionH relativeFrom="column">
              <wp:posOffset>114300</wp:posOffset>
            </wp:positionH>
            <wp:positionV relativeFrom="paragraph">
              <wp:posOffset>127000</wp:posOffset>
            </wp:positionV>
            <wp:extent cx="6159500" cy="1270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1511A0B2" w14:textId="77777777" w:rsidR="00840E86" w:rsidRDefault="00000000">
      <w:pPr>
        <w:rPr>
          <w:i/>
        </w:rPr>
      </w:pPr>
      <w:r>
        <w:rPr>
          <w:noProof/>
        </w:rPr>
        <w:drawing>
          <wp:anchor distT="0" distB="0" distL="114300" distR="114300" simplePos="0" relativeHeight="251706368" behindDoc="0" locked="0" layoutInCell="1" hidden="0" allowOverlap="1" wp14:anchorId="059D4ECC" wp14:editId="7EE49A3C">
            <wp:simplePos x="0" y="0"/>
            <wp:positionH relativeFrom="column">
              <wp:posOffset>114300</wp:posOffset>
            </wp:positionH>
            <wp:positionV relativeFrom="paragraph">
              <wp:posOffset>12700</wp:posOffset>
            </wp:positionV>
            <wp:extent cx="6159500" cy="12700"/>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604E8A54" w14:textId="77777777" w:rsidR="00840E86" w:rsidRDefault="00840E86"/>
    <w:p w14:paraId="401DB0AA" w14:textId="77777777" w:rsidR="00840E86" w:rsidRDefault="00000000">
      <w:r>
        <w:t>The individual and collective participation of its members is integral to the leadership success of the Board.</w:t>
      </w:r>
    </w:p>
    <w:p w14:paraId="4E0F3A74" w14:textId="77777777" w:rsidR="00840E86" w:rsidRDefault="00840E86"/>
    <w:p w14:paraId="39426608" w14:textId="77777777" w:rsidR="00840E86" w:rsidRDefault="00000000">
      <w:r>
        <w:t>Therefore, each Board member is expected to fulfill the following responsibilities:</w:t>
      </w:r>
    </w:p>
    <w:p w14:paraId="43511E58" w14:textId="77777777" w:rsidR="00840E86" w:rsidRDefault="00840E86"/>
    <w:p w14:paraId="1A05DCDB" w14:textId="77777777" w:rsidR="00840E86" w:rsidRDefault="00000000">
      <w:pPr>
        <w:numPr>
          <w:ilvl w:val="0"/>
          <w:numId w:val="6"/>
        </w:numPr>
        <w:spacing w:after="100"/>
      </w:pPr>
      <w:r>
        <w:t xml:space="preserve">Attendance — As effective deliberations and decision-making require collaboration and </w:t>
      </w:r>
      <w:proofErr w:type="gramStart"/>
      <w:r>
        <w:t>participation,</w:t>
      </w:r>
      <w:proofErr w:type="gramEnd"/>
      <w:r>
        <w:t xml:space="preserve"> Board members are expected to attend Board meetings. Absence from more than two of the Board’s regularly scheduled meetings in any (fiscal/Board planning) year will constitute that member’s resignation from the Board.</w:t>
      </w:r>
    </w:p>
    <w:p w14:paraId="6DF66A97" w14:textId="77777777" w:rsidR="00840E86" w:rsidRDefault="00000000">
      <w:pPr>
        <w:numPr>
          <w:ilvl w:val="1"/>
          <w:numId w:val="6"/>
        </w:numPr>
        <w:spacing w:after="100"/>
      </w:pPr>
      <w:r>
        <w:t xml:space="preserve">In case of extenuating circumstances, a Board member may request a waiver to this provision.  These waivers may be granted only by vote of the Board. </w:t>
      </w:r>
    </w:p>
    <w:p w14:paraId="21640311" w14:textId="77777777" w:rsidR="00840E86" w:rsidRDefault="00000000">
      <w:pPr>
        <w:numPr>
          <w:ilvl w:val="0"/>
          <w:numId w:val="6"/>
        </w:numPr>
        <w:spacing w:after="100"/>
      </w:pPr>
      <w:r>
        <w:t>Preparation and Participation — Board members will review agenda materials in advance of Board and committee deliberations and will participate productively in discussions.</w:t>
      </w:r>
    </w:p>
    <w:p w14:paraId="14D65F59" w14:textId="77777777" w:rsidR="00840E86" w:rsidRDefault="00000000">
      <w:pPr>
        <w:numPr>
          <w:ilvl w:val="0"/>
          <w:numId w:val="6"/>
        </w:numPr>
        <w:spacing w:after="100"/>
      </w:pPr>
      <w:r>
        <w:t>Members as Individuals — The Commissioner is accountable only to the Board as a whole, and not to individual Board members.  Therefore, the relationship between the Commissioner and individual members of the Board, including the CGO, is collegial, not hierarchical.</w:t>
      </w:r>
    </w:p>
    <w:p w14:paraId="7F148756" w14:textId="77777777" w:rsidR="00840E86" w:rsidRDefault="00000000">
      <w:pPr>
        <w:numPr>
          <w:ilvl w:val="0"/>
          <w:numId w:val="6"/>
        </w:numPr>
        <w:spacing w:after="100"/>
      </w:pPr>
      <w:r>
        <w:t>Voluntarism — As the Commissioner is responsible for operational activities and results, members of the Board choosing, as individuals, to volunteer in operational capacities are subject to the direct supervision of the Commissioner or responsible staff person.</w:t>
      </w:r>
    </w:p>
    <w:p w14:paraId="5198DC50" w14:textId="77777777" w:rsidR="00840E86" w:rsidRDefault="00000000">
      <w:pPr>
        <w:numPr>
          <w:ilvl w:val="0"/>
          <w:numId w:val="6"/>
        </w:numPr>
        <w:spacing w:after="100"/>
        <w:rPr>
          <w:color w:val="000000"/>
        </w:rPr>
      </w:pPr>
      <w:r>
        <w:rPr>
          <w:color w:val="000000"/>
        </w:rPr>
        <w:t xml:space="preserve">Participation in Organizational Activities — </w:t>
      </w:r>
    </w:p>
    <w:p w14:paraId="7048BC74" w14:textId="77777777" w:rsidR="00840E86" w:rsidRDefault="00000000">
      <w:pPr>
        <w:numPr>
          <w:ilvl w:val="1"/>
          <w:numId w:val="6"/>
        </w:numPr>
        <w:spacing w:after="100"/>
        <w:rPr>
          <w:color w:val="000000"/>
        </w:rPr>
      </w:pPr>
      <w:r>
        <w:rPr>
          <w:color w:val="000000"/>
        </w:rPr>
        <w:t xml:space="preserve">In addition to Board meetings, Board members are expected to attend the following events/functions:  </w:t>
      </w:r>
    </w:p>
    <w:p w14:paraId="3172B4B7" w14:textId="77777777" w:rsidR="00840E86" w:rsidRDefault="00000000">
      <w:pPr>
        <w:numPr>
          <w:ilvl w:val="4"/>
          <w:numId w:val="6"/>
        </w:numPr>
        <w:spacing w:after="100"/>
        <w:rPr>
          <w:color w:val="000000"/>
        </w:rPr>
      </w:pPr>
      <w:r>
        <w:rPr>
          <w:color w:val="000000"/>
        </w:rPr>
        <w:t>Directors’ Meetings</w:t>
      </w:r>
    </w:p>
    <w:p w14:paraId="188B8CA7" w14:textId="77777777" w:rsidR="00840E86" w:rsidRDefault="00000000">
      <w:pPr>
        <w:numPr>
          <w:ilvl w:val="4"/>
          <w:numId w:val="6"/>
        </w:numPr>
        <w:spacing w:after="100"/>
        <w:rPr>
          <w:color w:val="000000"/>
        </w:rPr>
      </w:pPr>
      <w:r>
        <w:rPr>
          <w:color w:val="000000"/>
        </w:rPr>
        <w:t>Regional Championships</w:t>
      </w:r>
    </w:p>
    <w:p w14:paraId="3C9F90AD" w14:textId="77777777" w:rsidR="00840E86" w:rsidRDefault="00000000">
      <w:pPr>
        <w:spacing w:after="100"/>
        <w:ind w:left="720"/>
      </w:pPr>
      <w:r>
        <w:t>6.     Communications – Board members are expected to respond to emails, phone calls and any other form of electronic communications that apply to Board business as a matter of priority and in an expeditious manner, defined as within no more than 3 business days.</w:t>
      </w:r>
    </w:p>
    <w:p w14:paraId="507E048E" w14:textId="77777777" w:rsidR="00840E86" w:rsidRDefault="00840E86">
      <w:pPr>
        <w:spacing w:after="100"/>
        <w:ind w:left="720"/>
      </w:pPr>
    </w:p>
    <w:p w14:paraId="0D818EE9" w14:textId="77777777" w:rsidR="00840E86" w:rsidRDefault="00000000">
      <w:pPr>
        <w:widowControl/>
      </w:pPr>
      <w:r>
        <w:br w:type="page"/>
      </w:r>
    </w:p>
    <w:p w14:paraId="3E543385" w14:textId="77777777" w:rsidR="00840E86" w:rsidRDefault="00000000">
      <w:pPr>
        <w:tabs>
          <w:tab w:val="right" w:pos="9360"/>
        </w:tabs>
      </w:pPr>
      <w:r>
        <w:rPr>
          <w:b/>
          <w:smallCaps/>
        </w:rPr>
        <w:lastRenderedPageBreak/>
        <w:t>GOVERNANCE PROCESS</w:t>
      </w:r>
      <w:r>
        <w:rPr>
          <w:b/>
          <w:smallCaps/>
        </w:rPr>
        <w:tab/>
      </w:r>
      <w:r>
        <w:rPr>
          <w:b/>
          <w:smallCaps/>
        </w:rPr>
        <w:tab/>
        <w:t>POLICY 4.7</w:t>
      </w:r>
    </w:p>
    <w:p w14:paraId="3F495BF8" w14:textId="77777777" w:rsidR="00840E86" w:rsidRDefault="00840E86">
      <w:pPr>
        <w:jc w:val="right"/>
      </w:pPr>
    </w:p>
    <w:p w14:paraId="7C5A0D16" w14:textId="77777777" w:rsidR="00840E86" w:rsidRDefault="00000000">
      <w:pPr>
        <w:keepNext/>
        <w:tabs>
          <w:tab w:val="right" w:pos="9350"/>
        </w:tabs>
        <w:jc w:val="right"/>
      </w:pPr>
      <w:r>
        <w:t>POLICY TITLE:</w:t>
      </w:r>
      <w:r>
        <w:rPr>
          <w:b/>
          <w:i/>
          <w:smallCaps/>
        </w:rPr>
        <w:t xml:space="preserve"> Board Committee Principles</w:t>
      </w:r>
    </w:p>
    <w:p w14:paraId="25B4F696" w14:textId="77777777" w:rsidR="00840E86" w:rsidRDefault="00000000">
      <w:r>
        <w:rPr>
          <w:noProof/>
        </w:rPr>
        <w:drawing>
          <wp:anchor distT="0" distB="0" distL="114300" distR="114300" simplePos="0" relativeHeight="251707392" behindDoc="0" locked="0" layoutInCell="1" hidden="0" allowOverlap="1" wp14:anchorId="22FDDD7E" wp14:editId="0027019F">
            <wp:simplePos x="0" y="0"/>
            <wp:positionH relativeFrom="column">
              <wp:posOffset>114300</wp:posOffset>
            </wp:positionH>
            <wp:positionV relativeFrom="paragraph">
              <wp:posOffset>127000</wp:posOffset>
            </wp:positionV>
            <wp:extent cx="6159500" cy="127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2A649A0E" w14:textId="77777777" w:rsidR="00840E86" w:rsidRDefault="00000000">
      <w:pPr>
        <w:rPr>
          <w:i/>
        </w:rPr>
      </w:pPr>
      <w:r>
        <w:rPr>
          <w:noProof/>
        </w:rPr>
        <w:drawing>
          <wp:anchor distT="0" distB="0" distL="114300" distR="114300" simplePos="0" relativeHeight="251708416" behindDoc="0" locked="0" layoutInCell="1" hidden="0" allowOverlap="1" wp14:anchorId="7375D1E1" wp14:editId="0A018986">
            <wp:simplePos x="0" y="0"/>
            <wp:positionH relativeFrom="column">
              <wp:posOffset>114300</wp:posOffset>
            </wp:positionH>
            <wp:positionV relativeFrom="paragraph">
              <wp:posOffset>12700</wp:posOffset>
            </wp:positionV>
            <wp:extent cx="6159500" cy="12700"/>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7076E273" w14:textId="77777777" w:rsidR="00840E86" w:rsidRDefault="00840E86"/>
    <w:p w14:paraId="1BDA4E0A" w14:textId="77777777" w:rsidR="00840E86" w:rsidRDefault="00000000">
      <w:r>
        <w:t>Board committees, when used, have one essential role—to strengthen and support the work of the Board as a whole.  Board committees are not to interfere with delegation from Board to the Commissioner, or from the Commissioner to other staff.</w:t>
      </w:r>
    </w:p>
    <w:p w14:paraId="20F09DA4" w14:textId="77777777" w:rsidR="00840E86" w:rsidRDefault="00840E86"/>
    <w:p w14:paraId="49DC6568" w14:textId="77777777" w:rsidR="00840E86" w:rsidRDefault="00000000">
      <w:pPr>
        <w:ind w:left="1240" w:hanging="560"/>
      </w:pPr>
      <w:r>
        <w:t>Accordingly:</w:t>
      </w:r>
    </w:p>
    <w:p w14:paraId="272B35E7" w14:textId="77777777" w:rsidR="00840E86" w:rsidRDefault="00000000">
      <w:r>
        <w:t xml:space="preserve"> </w:t>
      </w:r>
    </w:p>
    <w:p w14:paraId="3FBFA0B5" w14:textId="77777777" w:rsidR="00840E86" w:rsidRDefault="00000000">
      <w:pPr>
        <w:numPr>
          <w:ilvl w:val="0"/>
          <w:numId w:val="9"/>
        </w:numPr>
        <w:spacing w:after="100"/>
      </w:pPr>
      <w:r>
        <w:t xml:space="preserve">Board committees may be established to help the Board do its job, not to help, advise or exercise authority over staff. </w:t>
      </w:r>
    </w:p>
    <w:p w14:paraId="358505AA" w14:textId="77777777" w:rsidR="00840E86" w:rsidRDefault="00000000">
      <w:pPr>
        <w:numPr>
          <w:ilvl w:val="0"/>
          <w:numId w:val="9"/>
        </w:numPr>
        <w:spacing w:after="100"/>
      </w:pPr>
      <w:r>
        <w:t xml:space="preserve">Board committees most commonly assist the Board by undertaking activities not delegated to the Commissioner, by preparing policy alternatives and implications for Board deliberation, or by performing specific monitoring functions.  </w:t>
      </w:r>
    </w:p>
    <w:p w14:paraId="4B37104A" w14:textId="77777777" w:rsidR="00840E86" w:rsidRDefault="00000000">
      <w:pPr>
        <w:numPr>
          <w:ilvl w:val="0"/>
          <w:numId w:val="9"/>
        </w:numPr>
        <w:spacing w:after="100"/>
      </w:pPr>
      <w:r>
        <w:t>Board committees may not speak or act for the Board except when formally given such authority for specific and/or time-limited purposes.  The Board will carefully state its expectations and committee authority (in the “Board Committee Structure” policy) in order not to conflict with authority delegated to the Commissioner.</w:t>
      </w:r>
    </w:p>
    <w:p w14:paraId="1A78D64E" w14:textId="77777777" w:rsidR="00840E86" w:rsidRDefault="00000000">
      <w:pPr>
        <w:numPr>
          <w:ilvl w:val="0"/>
          <w:numId w:val="9"/>
        </w:numPr>
        <w:spacing w:after="100"/>
      </w:pPr>
      <w:r>
        <w:t>Because the Commissioner works for the full Board, he or she will not be expected to obtain approval of a Board committee before an executive action.</w:t>
      </w:r>
    </w:p>
    <w:p w14:paraId="28C225A2" w14:textId="77777777" w:rsidR="00840E86" w:rsidRDefault="00000000">
      <w:pPr>
        <w:numPr>
          <w:ilvl w:val="0"/>
          <w:numId w:val="9"/>
        </w:numPr>
        <w:spacing w:after="100"/>
      </w:pPr>
      <w:r>
        <w:t xml:space="preserve">This policy applies to any group formed by Board action, </w:t>
      </w:r>
      <w:proofErr w:type="gramStart"/>
      <w:r>
        <w:t>whether or not</w:t>
      </w:r>
      <w:proofErr w:type="gramEnd"/>
      <w:r>
        <w:t xml:space="preserve"> it is called a committee and regardless of whether the group includes Board members.  This policy does not apply to committees formed under the authority of the Commissioner.</w:t>
      </w:r>
    </w:p>
    <w:p w14:paraId="3B2A93A4" w14:textId="77777777" w:rsidR="00840E86" w:rsidRDefault="00840E86">
      <w:pPr>
        <w:spacing w:after="100"/>
        <w:ind w:left="1224"/>
      </w:pPr>
    </w:p>
    <w:p w14:paraId="6B6EC19C" w14:textId="77777777" w:rsidR="00840E86" w:rsidRDefault="00000000">
      <w:pPr>
        <w:widowControl/>
      </w:pPr>
      <w:r>
        <w:br w:type="page"/>
      </w:r>
    </w:p>
    <w:p w14:paraId="13065F02" w14:textId="77777777" w:rsidR="00840E86" w:rsidRDefault="00000000">
      <w:pPr>
        <w:tabs>
          <w:tab w:val="right" w:pos="9360"/>
        </w:tabs>
      </w:pPr>
      <w:r>
        <w:rPr>
          <w:b/>
          <w:smallCaps/>
        </w:rPr>
        <w:lastRenderedPageBreak/>
        <w:t>GOVERNANCE PROCESS</w:t>
      </w:r>
      <w:r>
        <w:rPr>
          <w:b/>
          <w:smallCaps/>
        </w:rPr>
        <w:tab/>
      </w:r>
      <w:r>
        <w:rPr>
          <w:b/>
          <w:smallCaps/>
        </w:rPr>
        <w:tab/>
        <w:t>POLICY 4.8</w:t>
      </w:r>
    </w:p>
    <w:p w14:paraId="76778167" w14:textId="77777777" w:rsidR="00840E86" w:rsidRDefault="00840E86">
      <w:pPr>
        <w:jc w:val="right"/>
      </w:pPr>
    </w:p>
    <w:p w14:paraId="61AC36AA" w14:textId="77777777" w:rsidR="00840E86" w:rsidRDefault="00000000">
      <w:pPr>
        <w:keepNext/>
        <w:tabs>
          <w:tab w:val="right" w:pos="9350"/>
        </w:tabs>
        <w:jc w:val="right"/>
      </w:pPr>
      <w:r>
        <w:t>POLICY TITLE:</w:t>
      </w:r>
      <w:r>
        <w:rPr>
          <w:b/>
          <w:i/>
          <w:smallCaps/>
        </w:rPr>
        <w:t xml:space="preserve"> Board Committee Structure</w:t>
      </w:r>
    </w:p>
    <w:p w14:paraId="26BA0754" w14:textId="77777777" w:rsidR="00840E86" w:rsidRDefault="00000000">
      <w:r>
        <w:rPr>
          <w:noProof/>
        </w:rPr>
        <w:drawing>
          <wp:anchor distT="0" distB="0" distL="114300" distR="114300" simplePos="0" relativeHeight="251709440" behindDoc="0" locked="0" layoutInCell="1" hidden="0" allowOverlap="1" wp14:anchorId="780580DD" wp14:editId="062D9E6B">
            <wp:simplePos x="0" y="0"/>
            <wp:positionH relativeFrom="column">
              <wp:posOffset>114300</wp:posOffset>
            </wp:positionH>
            <wp:positionV relativeFrom="paragraph">
              <wp:posOffset>127000</wp:posOffset>
            </wp:positionV>
            <wp:extent cx="6159500" cy="127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49B7E6C0" w14:textId="77777777" w:rsidR="00840E86" w:rsidRDefault="00000000">
      <w:pPr>
        <w:rPr>
          <w:i/>
        </w:rPr>
      </w:pPr>
      <w:r>
        <w:rPr>
          <w:noProof/>
        </w:rPr>
        <w:drawing>
          <wp:anchor distT="0" distB="0" distL="114300" distR="114300" simplePos="0" relativeHeight="251710464" behindDoc="0" locked="0" layoutInCell="1" hidden="0" allowOverlap="1" wp14:anchorId="1F231337" wp14:editId="1FA4DC21">
            <wp:simplePos x="0" y="0"/>
            <wp:positionH relativeFrom="column">
              <wp:posOffset>114300</wp:posOffset>
            </wp:positionH>
            <wp:positionV relativeFrom="paragraph">
              <wp:posOffset>12700</wp:posOffset>
            </wp:positionV>
            <wp:extent cx="6159500" cy="127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2F1C274C" w14:textId="77777777" w:rsidR="00840E86" w:rsidRDefault="00840E86"/>
    <w:p w14:paraId="661C5664" w14:textId="77777777" w:rsidR="00840E86" w:rsidRDefault="00000000">
      <w:r>
        <w:t>A committee is a Board committee only if its existence and charge come from the Board, regardless of whether Board members sit on the committee.  The only Board committees are those which are set forth in this policy.  Unless otherwise stated, a Board Committee will cease to exist when its task is complete.  Unless otherwise specified, the Commissioner, or his/her staff designee, will serve as a non-voting member of each committee.</w:t>
      </w:r>
    </w:p>
    <w:p w14:paraId="682B149D" w14:textId="77777777" w:rsidR="00840E86" w:rsidRDefault="00840E86"/>
    <w:p w14:paraId="57C2C684" w14:textId="77777777" w:rsidR="00840E86" w:rsidRDefault="00000000">
      <w:pPr>
        <w:numPr>
          <w:ilvl w:val="0"/>
          <w:numId w:val="10"/>
        </w:numPr>
        <w:spacing w:after="100"/>
      </w:pPr>
      <w:r>
        <w:rPr>
          <w:b/>
        </w:rPr>
        <w:t>Governance Committee</w:t>
      </w:r>
    </w:p>
    <w:p w14:paraId="66469CFA" w14:textId="77777777" w:rsidR="00840E86" w:rsidRDefault="00000000">
      <w:pPr>
        <w:numPr>
          <w:ilvl w:val="1"/>
          <w:numId w:val="10"/>
        </w:numPr>
        <w:spacing w:after="100"/>
      </w:pPr>
      <w:r>
        <w:t xml:space="preserve">Product #1:  Properly screened slate of potential Board members and proposed slate of officers, recommended to the Board in accordance with Policy 4.10 for Board Members and </w:t>
      </w:r>
    </w:p>
    <w:p w14:paraId="3E0119A8" w14:textId="77777777" w:rsidR="00840E86" w:rsidRDefault="00000000">
      <w:pPr>
        <w:spacing w:after="100"/>
        <w:ind w:left="1584"/>
      </w:pPr>
      <w:r>
        <w:t xml:space="preserve">Product #2:  Upon election of new Board members, arrangement of orientation/training of Board members </w:t>
      </w:r>
      <w:r>
        <w:rPr>
          <w:i/>
        </w:rPr>
        <w:t xml:space="preserve">(or, in some cases, candidates for Board membership) </w:t>
      </w:r>
      <w:r>
        <w:t>in the Board’s governing process and strategic issues of the Board’s choosing.</w:t>
      </w:r>
    </w:p>
    <w:p w14:paraId="4B421F04" w14:textId="77777777" w:rsidR="00840E86" w:rsidRDefault="00000000">
      <w:pPr>
        <w:spacing w:after="100"/>
        <w:ind w:left="1584"/>
      </w:pPr>
      <w:r>
        <w:t>Product #3:  Recommendations brought forth for Board consideration regarding additional Board training opportunities that enhance the Board’s governance capabilities.</w:t>
      </w:r>
    </w:p>
    <w:p w14:paraId="42ACC641" w14:textId="77777777" w:rsidR="00840E86" w:rsidRDefault="00000000">
      <w:pPr>
        <w:numPr>
          <w:ilvl w:val="1"/>
          <w:numId w:val="10"/>
        </w:numPr>
        <w:spacing w:after="100"/>
      </w:pPr>
      <w:r>
        <w:t>Authority:  To incur costs of no more than $___ in direct charges and no more than ___ hours of management time.</w:t>
      </w:r>
    </w:p>
    <w:p w14:paraId="793E715E" w14:textId="77777777" w:rsidR="00840E86" w:rsidRDefault="00000000">
      <w:pPr>
        <w:numPr>
          <w:ilvl w:val="1"/>
          <w:numId w:val="10"/>
        </w:numPr>
        <w:spacing w:after="100"/>
      </w:pPr>
      <w:r>
        <w:t>Composition:  List committee leadership/membership here.</w:t>
      </w:r>
    </w:p>
    <w:p w14:paraId="6B902778" w14:textId="77777777" w:rsidR="00840E86" w:rsidRDefault="00840E86">
      <w:pPr>
        <w:spacing w:after="100"/>
        <w:ind w:left="1584"/>
      </w:pPr>
    </w:p>
    <w:p w14:paraId="14471E42" w14:textId="77777777" w:rsidR="00840E86" w:rsidRDefault="00000000">
      <w:pPr>
        <w:numPr>
          <w:ilvl w:val="0"/>
          <w:numId w:val="10"/>
        </w:numPr>
        <w:spacing w:after="100"/>
      </w:pPr>
      <w:r>
        <w:rPr>
          <w:b/>
        </w:rPr>
        <w:t>Audit Committee</w:t>
      </w:r>
    </w:p>
    <w:p w14:paraId="0760809A" w14:textId="77777777" w:rsidR="00840E86" w:rsidRDefault="00000000">
      <w:pPr>
        <w:widowControl/>
        <w:numPr>
          <w:ilvl w:val="1"/>
          <w:numId w:val="10"/>
        </w:numPr>
        <w:spacing w:after="60"/>
      </w:pPr>
      <w:r>
        <w:t xml:space="preserve">Product #1: Confirmation of auditor’s independence, and </w:t>
      </w:r>
      <w:r>
        <w:rPr>
          <w:i/>
        </w:rPr>
        <w:t>(recommendation to</w:t>
      </w:r>
    </w:p>
    <w:p w14:paraId="1C325762" w14:textId="77777777" w:rsidR="00840E86" w:rsidRDefault="00000000">
      <w:pPr>
        <w:widowControl/>
        <w:spacing w:after="60"/>
        <w:ind w:left="1260" w:firstLine="270"/>
      </w:pPr>
      <w:r>
        <w:rPr>
          <w:i/>
        </w:rPr>
        <w:t>Board for)</w:t>
      </w:r>
      <w:r>
        <w:t xml:space="preserve"> engagement of auditor — by no later than _____ of each year.</w:t>
      </w:r>
    </w:p>
    <w:p w14:paraId="524F105C" w14:textId="77777777" w:rsidR="00840E86" w:rsidRDefault="00000000">
      <w:pPr>
        <w:widowControl/>
        <w:spacing w:after="60"/>
        <w:ind w:left="1530"/>
      </w:pPr>
      <w:r>
        <w:t>Product #2: Annual specification of scope of audit, prior to outside audit, consistent with Board monitoring policy, including approval of any permitted non-audit services to be provided by the independent auditor.</w:t>
      </w:r>
    </w:p>
    <w:p w14:paraId="3E337762" w14:textId="77777777" w:rsidR="00840E86" w:rsidRDefault="00000000">
      <w:pPr>
        <w:widowControl/>
        <w:spacing w:after="60"/>
        <w:ind w:left="1530"/>
      </w:pPr>
      <w:r>
        <w:t>Product #3:  Review with the independent auditor of any problems encountered performing the audit, and of any management letter provided by the auditor.</w:t>
      </w:r>
    </w:p>
    <w:p w14:paraId="5777BBE6" w14:textId="77777777" w:rsidR="00840E86" w:rsidRDefault="00000000">
      <w:pPr>
        <w:widowControl/>
        <w:spacing w:after="60"/>
        <w:ind w:left="1530"/>
      </w:pPr>
      <w:r>
        <w:t>Product #4:  Recommendations for Board consideration regarding revisions to the Board’s fiscal policies.</w:t>
      </w:r>
    </w:p>
    <w:p w14:paraId="27704378" w14:textId="77777777" w:rsidR="00840E86" w:rsidRDefault="00000000">
      <w:pPr>
        <w:numPr>
          <w:ilvl w:val="1"/>
          <w:numId w:val="10"/>
        </w:numPr>
        <w:spacing w:after="100"/>
        <w:ind w:left="1530"/>
      </w:pPr>
      <w:r>
        <w:t xml:space="preserve">Authority: To direct work of outside auditors, to use management time as needed for administrative support, and to incur costs of no more than $_____ for all matters related to the audit. </w:t>
      </w:r>
    </w:p>
    <w:p w14:paraId="18D90F10" w14:textId="77777777" w:rsidR="00840E86" w:rsidRDefault="00000000">
      <w:pPr>
        <w:numPr>
          <w:ilvl w:val="1"/>
          <w:numId w:val="10"/>
        </w:numPr>
        <w:spacing w:after="100"/>
      </w:pPr>
      <w:r>
        <w:t>Composition:  List committee leadership/membership here.</w:t>
      </w:r>
    </w:p>
    <w:p w14:paraId="5A23A2B1" w14:textId="77777777" w:rsidR="00840E86" w:rsidRDefault="00840E86">
      <w:pPr>
        <w:spacing w:after="100"/>
        <w:ind w:left="1584"/>
      </w:pPr>
    </w:p>
    <w:p w14:paraId="24253DE3" w14:textId="77777777" w:rsidR="00840E86" w:rsidRDefault="00000000">
      <w:pPr>
        <w:numPr>
          <w:ilvl w:val="0"/>
          <w:numId w:val="10"/>
        </w:numPr>
        <w:spacing w:after="100"/>
      </w:pPr>
      <w:r>
        <w:rPr>
          <w:b/>
        </w:rPr>
        <w:lastRenderedPageBreak/>
        <w:t>Ownership Linkage Committee</w:t>
      </w:r>
    </w:p>
    <w:p w14:paraId="43C40249" w14:textId="77777777" w:rsidR="00840E86" w:rsidRDefault="00000000">
      <w:pPr>
        <w:numPr>
          <w:ilvl w:val="1"/>
          <w:numId w:val="10"/>
        </w:numPr>
        <w:spacing w:after="100"/>
      </w:pPr>
      <w:r>
        <w:t xml:space="preserve">Product:  Development of mechanisms and plans for Board approval regarding linkage between the Board and the ownership. </w:t>
      </w:r>
    </w:p>
    <w:p w14:paraId="519875AC" w14:textId="77777777" w:rsidR="00840E86" w:rsidRDefault="00000000">
      <w:pPr>
        <w:numPr>
          <w:ilvl w:val="1"/>
          <w:numId w:val="10"/>
        </w:numPr>
        <w:spacing w:after="100"/>
      </w:pPr>
      <w:r>
        <w:t>Authority: To incur costs of no more than $___ in direct charges and no more than ___ hours of management time.</w:t>
      </w:r>
    </w:p>
    <w:p w14:paraId="60E72871" w14:textId="77777777" w:rsidR="00840E86" w:rsidRDefault="00000000">
      <w:pPr>
        <w:numPr>
          <w:ilvl w:val="1"/>
          <w:numId w:val="10"/>
        </w:numPr>
        <w:spacing w:after="100"/>
      </w:pPr>
      <w:r>
        <w:t>Composition:  List committee leadership/membership here.</w:t>
      </w:r>
    </w:p>
    <w:p w14:paraId="1F07528A" w14:textId="77777777" w:rsidR="00840E86" w:rsidRDefault="00000000">
      <w:pPr>
        <w:numPr>
          <w:ilvl w:val="0"/>
          <w:numId w:val="10"/>
        </w:numPr>
        <w:spacing w:after="100"/>
      </w:pPr>
      <w:r>
        <w:rPr>
          <w:b/>
        </w:rPr>
        <w:t>Commissioner Contract Committee</w:t>
      </w:r>
    </w:p>
    <w:p w14:paraId="76F649A7" w14:textId="77777777" w:rsidR="00840E86" w:rsidRDefault="00000000">
      <w:pPr>
        <w:numPr>
          <w:ilvl w:val="1"/>
          <w:numId w:val="10"/>
        </w:numPr>
        <w:spacing w:after="100"/>
        <w:rPr>
          <w:color w:val="000000"/>
          <w:highlight w:val="yellow"/>
        </w:rPr>
      </w:pPr>
      <w:r>
        <w:t xml:space="preserve">Product #1:  Contract Commissioner compensation package alternatives for Board consideration.  To be presented to the Board in a timely manner to allow final action to be taken by both parties </w:t>
      </w:r>
      <w:r>
        <w:rPr>
          <w:color w:val="000000"/>
          <w:highlight w:val="yellow"/>
        </w:rPr>
        <w:t xml:space="preserve">by no later than 90 days prior to expiration of the current Commissioner employment contract. </w:t>
      </w:r>
    </w:p>
    <w:p w14:paraId="61747D7B" w14:textId="77777777" w:rsidR="00840E86" w:rsidRDefault="00000000">
      <w:pPr>
        <w:spacing w:after="100"/>
        <w:ind w:left="1944" w:hanging="504"/>
      </w:pPr>
      <w:r>
        <w:t xml:space="preserve">  Product #2:  Accompanying the options for Board consideration, data as to comparable compensation for similarly qualified persons in functionally comparable positions at similar organizations. </w:t>
      </w:r>
    </w:p>
    <w:p w14:paraId="4CFED497" w14:textId="77777777" w:rsidR="00840E86" w:rsidRDefault="00000000">
      <w:pPr>
        <w:spacing w:after="100"/>
        <w:ind w:left="1944" w:hanging="504"/>
      </w:pPr>
      <w:r>
        <w:t xml:space="preserve">  Product #3:  Contemporaneous documentation and recordkeeping with respect to the deliberations and decisions regarding Commissioner compensation. </w:t>
      </w:r>
    </w:p>
    <w:p w14:paraId="672E76D3" w14:textId="77777777" w:rsidR="00840E86" w:rsidRDefault="00000000">
      <w:pPr>
        <w:numPr>
          <w:ilvl w:val="1"/>
          <w:numId w:val="10"/>
        </w:numPr>
        <w:spacing w:after="100"/>
      </w:pPr>
      <w:r>
        <w:t>Authority: To incur costs of no more than $___ in direct charges, to include compensation surveys and outside counsel to draft contract, and no more than ___ hours of management time.</w:t>
      </w:r>
    </w:p>
    <w:p w14:paraId="7C9171E9" w14:textId="77777777" w:rsidR="00840E86" w:rsidRDefault="00000000">
      <w:pPr>
        <w:numPr>
          <w:ilvl w:val="1"/>
          <w:numId w:val="10"/>
        </w:numPr>
        <w:spacing w:after="100"/>
      </w:pPr>
      <w:r>
        <w:t>Composition:  List committee leadership/membership here.</w:t>
      </w:r>
    </w:p>
    <w:p w14:paraId="72CC021C" w14:textId="77777777" w:rsidR="00840E86" w:rsidRDefault="00840E86">
      <w:pPr>
        <w:spacing w:after="100"/>
        <w:ind w:left="1224"/>
      </w:pPr>
    </w:p>
    <w:p w14:paraId="1779DFCA" w14:textId="77777777" w:rsidR="00840E86" w:rsidRDefault="00840E86">
      <w:pPr>
        <w:spacing w:after="100"/>
        <w:ind w:left="1224" w:hanging="504"/>
      </w:pPr>
    </w:p>
    <w:p w14:paraId="398B0659" w14:textId="77777777" w:rsidR="00840E86" w:rsidRDefault="00840E86">
      <w:pPr>
        <w:spacing w:after="100"/>
      </w:pPr>
    </w:p>
    <w:p w14:paraId="257F667D" w14:textId="77777777" w:rsidR="00840E86" w:rsidRDefault="00840E86">
      <w:pPr>
        <w:spacing w:after="100"/>
        <w:ind w:left="1224" w:hanging="504"/>
      </w:pPr>
    </w:p>
    <w:p w14:paraId="238BA14E" w14:textId="77777777" w:rsidR="00840E86" w:rsidRDefault="00840E86">
      <w:pPr>
        <w:spacing w:after="100"/>
        <w:ind w:left="1224" w:hanging="504"/>
      </w:pPr>
    </w:p>
    <w:p w14:paraId="3EB7E349" w14:textId="77777777" w:rsidR="00840E86" w:rsidRDefault="00840E86">
      <w:pPr>
        <w:spacing w:after="100"/>
        <w:ind w:left="1224" w:hanging="504"/>
      </w:pPr>
    </w:p>
    <w:p w14:paraId="2F9738F8" w14:textId="77777777" w:rsidR="00840E86" w:rsidRDefault="00840E86">
      <w:pPr>
        <w:spacing w:after="100"/>
        <w:ind w:left="1224" w:hanging="504"/>
      </w:pPr>
    </w:p>
    <w:p w14:paraId="57714694" w14:textId="77777777" w:rsidR="00840E86" w:rsidRDefault="00840E86">
      <w:pPr>
        <w:spacing w:after="100"/>
        <w:ind w:left="1224" w:hanging="504"/>
      </w:pPr>
    </w:p>
    <w:p w14:paraId="2FAD765B" w14:textId="77777777" w:rsidR="00840E86" w:rsidRDefault="00840E86">
      <w:pPr>
        <w:spacing w:after="100"/>
        <w:ind w:left="1224" w:hanging="504"/>
      </w:pPr>
    </w:p>
    <w:p w14:paraId="2CA24BB0" w14:textId="77777777" w:rsidR="00840E86" w:rsidRDefault="00840E86">
      <w:pPr>
        <w:spacing w:after="100"/>
        <w:ind w:left="1224" w:hanging="504"/>
      </w:pPr>
    </w:p>
    <w:p w14:paraId="693E757A" w14:textId="77777777" w:rsidR="00840E86" w:rsidRDefault="00840E86">
      <w:pPr>
        <w:spacing w:after="100"/>
        <w:ind w:left="1224" w:hanging="504"/>
      </w:pPr>
    </w:p>
    <w:p w14:paraId="1C2DC1A8" w14:textId="77777777" w:rsidR="00840E86" w:rsidRDefault="00840E86">
      <w:pPr>
        <w:spacing w:after="100"/>
        <w:ind w:left="1224" w:hanging="504"/>
      </w:pPr>
    </w:p>
    <w:p w14:paraId="226B18EF" w14:textId="77777777" w:rsidR="00840E86" w:rsidRDefault="00840E86">
      <w:pPr>
        <w:spacing w:after="100"/>
        <w:ind w:left="1224" w:hanging="504"/>
      </w:pPr>
    </w:p>
    <w:p w14:paraId="01A84692" w14:textId="77777777" w:rsidR="00840E86" w:rsidRDefault="00840E86">
      <w:pPr>
        <w:spacing w:after="100"/>
        <w:ind w:left="1224" w:hanging="504"/>
      </w:pPr>
    </w:p>
    <w:p w14:paraId="2FA7F5EE" w14:textId="77777777" w:rsidR="00840E86" w:rsidRDefault="00840E86">
      <w:pPr>
        <w:spacing w:after="100"/>
        <w:ind w:left="1224" w:hanging="504"/>
      </w:pPr>
    </w:p>
    <w:p w14:paraId="5992695A" w14:textId="77777777" w:rsidR="00840E86" w:rsidRDefault="00840E86">
      <w:pPr>
        <w:spacing w:after="100"/>
        <w:ind w:left="1224" w:hanging="504"/>
      </w:pPr>
    </w:p>
    <w:p w14:paraId="60E08862" w14:textId="77777777" w:rsidR="00840E86" w:rsidRDefault="00840E86">
      <w:pPr>
        <w:tabs>
          <w:tab w:val="right" w:pos="9360"/>
        </w:tabs>
      </w:pPr>
    </w:p>
    <w:p w14:paraId="20DD024D" w14:textId="77777777" w:rsidR="00840E86" w:rsidRDefault="00000000">
      <w:pPr>
        <w:tabs>
          <w:tab w:val="right" w:pos="9360"/>
        </w:tabs>
      </w:pPr>
      <w:r>
        <w:rPr>
          <w:b/>
          <w:smallCaps/>
        </w:rPr>
        <w:t>GOVERNANCE PROCESS</w:t>
      </w:r>
      <w:r>
        <w:rPr>
          <w:b/>
          <w:smallCaps/>
        </w:rPr>
        <w:tab/>
      </w:r>
      <w:r>
        <w:rPr>
          <w:b/>
          <w:smallCaps/>
        </w:rPr>
        <w:lastRenderedPageBreak/>
        <w:tab/>
        <w:t>POLICY 4.9</w:t>
      </w:r>
    </w:p>
    <w:p w14:paraId="59AE10A0" w14:textId="77777777" w:rsidR="00840E86" w:rsidRDefault="00840E86">
      <w:pPr>
        <w:jc w:val="right"/>
      </w:pPr>
    </w:p>
    <w:p w14:paraId="05C09D00" w14:textId="77777777" w:rsidR="00840E86" w:rsidRDefault="00000000">
      <w:pPr>
        <w:keepNext/>
        <w:tabs>
          <w:tab w:val="right" w:pos="9350"/>
        </w:tabs>
        <w:jc w:val="right"/>
      </w:pPr>
      <w:r>
        <w:t>POLICY TITLE:</w:t>
      </w:r>
      <w:r>
        <w:rPr>
          <w:b/>
          <w:i/>
          <w:smallCaps/>
        </w:rPr>
        <w:t xml:space="preserve"> Governance Investment</w:t>
      </w:r>
    </w:p>
    <w:p w14:paraId="4953B86E" w14:textId="77777777" w:rsidR="00840E86" w:rsidRDefault="00000000">
      <w:r>
        <w:rPr>
          <w:noProof/>
        </w:rPr>
        <w:drawing>
          <wp:anchor distT="0" distB="0" distL="114300" distR="114300" simplePos="0" relativeHeight="251711488" behindDoc="0" locked="0" layoutInCell="1" hidden="0" allowOverlap="1" wp14:anchorId="129DABD8" wp14:editId="45D62661">
            <wp:simplePos x="0" y="0"/>
            <wp:positionH relativeFrom="column">
              <wp:posOffset>114300</wp:posOffset>
            </wp:positionH>
            <wp:positionV relativeFrom="paragraph">
              <wp:posOffset>127000</wp:posOffset>
            </wp:positionV>
            <wp:extent cx="6159500" cy="12700"/>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2BD72CFA" w14:textId="77777777" w:rsidR="00840E86" w:rsidRDefault="00000000">
      <w:pPr>
        <w:rPr>
          <w:i/>
        </w:rPr>
      </w:pPr>
      <w:r>
        <w:rPr>
          <w:noProof/>
        </w:rPr>
        <w:drawing>
          <wp:anchor distT="0" distB="0" distL="114300" distR="114300" simplePos="0" relativeHeight="251712512" behindDoc="0" locked="0" layoutInCell="1" hidden="0" allowOverlap="1" wp14:anchorId="438B37D2" wp14:editId="4EE9524C">
            <wp:simplePos x="0" y="0"/>
            <wp:positionH relativeFrom="column">
              <wp:posOffset>114300</wp:posOffset>
            </wp:positionH>
            <wp:positionV relativeFrom="paragraph">
              <wp:posOffset>12700</wp:posOffset>
            </wp:positionV>
            <wp:extent cx="6159500" cy="12700"/>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78E54490" w14:textId="77777777" w:rsidR="00840E86" w:rsidRDefault="00840E86"/>
    <w:p w14:paraId="0E844F09" w14:textId="77777777" w:rsidR="00840E86" w:rsidRDefault="00000000">
      <w:r>
        <w:t>The Board will consciously invest in its ability to govern competently and wisely.</w:t>
      </w:r>
    </w:p>
    <w:p w14:paraId="04D8D661" w14:textId="77777777" w:rsidR="00840E86" w:rsidRDefault="00840E86"/>
    <w:p w14:paraId="0DA4ED01" w14:textId="77777777" w:rsidR="00840E86" w:rsidRDefault="00000000">
      <w:r>
        <w:t>Accordingly:</w:t>
      </w:r>
    </w:p>
    <w:p w14:paraId="0B2507D3" w14:textId="77777777" w:rsidR="00840E86" w:rsidRDefault="00840E86"/>
    <w:p w14:paraId="26A9CF91" w14:textId="77777777" w:rsidR="00840E86" w:rsidRDefault="00000000">
      <w:pPr>
        <w:numPr>
          <w:ilvl w:val="0"/>
          <w:numId w:val="13"/>
        </w:numPr>
        <w:spacing w:after="100"/>
      </w:pPr>
      <w:r>
        <w:t>Board skills, methods, and supports will be sufficient to assure governing with excellence.</w:t>
      </w:r>
    </w:p>
    <w:p w14:paraId="5B8CC411" w14:textId="77777777" w:rsidR="00840E86" w:rsidRDefault="00000000">
      <w:pPr>
        <w:numPr>
          <w:ilvl w:val="1"/>
          <w:numId w:val="13"/>
        </w:numPr>
        <w:spacing w:after="100"/>
      </w:pPr>
      <w:r>
        <w:t>Training and retraining will be used appropriately to orient new members and to maintain and increase existing Board member skills and knowledge.</w:t>
      </w:r>
    </w:p>
    <w:p w14:paraId="424AAA93" w14:textId="77777777" w:rsidR="00840E86" w:rsidRDefault="00000000">
      <w:pPr>
        <w:numPr>
          <w:ilvl w:val="1"/>
          <w:numId w:val="13"/>
        </w:numPr>
        <w:spacing w:after="100"/>
      </w:pPr>
      <w:r>
        <w:t xml:space="preserve">Outside monitoring assistance, including fiscal audit, will be arranged as needed so that the Board can exercise confident control over organizational performance. </w:t>
      </w:r>
    </w:p>
    <w:p w14:paraId="457EA08B" w14:textId="77777777" w:rsidR="00840E86" w:rsidRDefault="00000000">
      <w:pPr>
        <w:numPr>
          <w:ilvl w:val="1"/>
          <w:numId w:val="13"/>
        </w:numPr>
        <w:spacing w:after="100"/>
      </w:pPr>
      <w:r>
        <w:t>Outreach mechanisms will be used as needed to ensure the Board understands owner viewpoints and values.</w:t>
      </w:r>
    </w:p>
    <w:p w14:paraId="25E1D7DA" w14:textId="77777777" w:rsidR="00840E86" w:rsidRDefault="00000000">
      <w:pPr>
        <w:numPr>
          <w:ilvl w:val="0"/>
          <w:numId w:val="13"/>
        </w:numPr>
        <w:spacing w:after="100"/>
      </w:pPr>
      <w:r>
        <w:t>Costs will be prudently incurred, but sufficient to ensure the development and maintenance of superior governance.</w:t>
      </w:r>
    </w:p>
    <w:p w14:paraId="64229A7D" w14:textId="77777777" w:rsidR="00840E86" w:rsidRDefault="00000000">
      <w:pPr>
        <w:numPr>
          <w:ilvl w:val="0"/>
          <w:numId w:val="13"/>
        </w:numPr>
        <w:spacing w:after="100"/>
      </w:pPr>
      <w:r>
        <w:t>The Board will establish its governance budget for the next fiscal year each year during the month of July.</w:t>
      </w:r>
    </w:p>
    <w:p w14:paraId="1E8D9484" w14:textId="77777777" w:rsidR="00840E86" w:rsidRDefault="00000000">
      <w:pPr>
        <w:tabs>
          <w:tab w:val="right" w:pos="9360"/>
        </w:tabs>
      </w:pPr>
      <w:r>
        <w:br w:type="page"/>
      </w:r>
      <w:r>
        <w:rPr>
          <w:b/>
          <w:smallCaps/>
        </w:rPr>
        <w:lastRenderedPageBreak/>
        <w:t>GOVERNANCE PROCESS</w:t>
      </w:r>
      <w:r>
        <w:rPr>
          <w:b/>
          <w:smallCaps/>
        </w:rPr>
        <w:tab/>
      </w:r>
      <w:r>
        <w:rPr>
          <w:b/>
          <w:smallCaps/>
        </w:rPr>
        <w:tab/>
        <w:t>POLICY 4.10</w:t>
      </w:r>
    </w:p>
    <w:p w14:paraId="38873D08" w14:textId="77777777" w:rsidR="00840E86" w:rsidRDefault="00840E86">
      <w:pPr>
        <w:jc w:val="right"/>
      </w:pPr>
    </w:p>
    <w:p w14:paraId="373D34C6" w14:textId="77777777" w:rsidR="00840E86" w:rsidRDefault="00000000">
      <w:pPr>
        <w:keepNext/>
        <w:tabs>
          <w:tab w:val="right" w:pos="9350"/>
        </w:tabs>
        <w:jc w:val="right"/>
      </w:pPr>
      <w:r>
        <w:t>POLICY TITLE:</w:t>
      </w:r>
      <w:r>
        <w:rPr>
          <w:b/>
          <w:i/>
          <w:smallCaps/>
        </w:rPr>
        <w:t xml:space="preserve"> Board Elections &amp; Terms of Service</w:t>
      </w:r>
    </w:p>
    <w:p w14:paraId="421E53BD" w14:textId="77777777" w:rsidR="00840E86" w:rsidRDefault="00000000">
      <w:r>
        <w:rPr>
          <w:noProof/>
        </w:rPr>
        <w:drawing>
          <wp:anchor distT="0" distB="0" distL="114300" distR="114300" simplePos="0" relativeHeight="251713536" behindDoc="0" locked="0" layoutInCell="1" hidden="0" allowOverlap="1" wp14:anchorId="680713BC" wp14:editId="728D033D">
            <wp:simplePos x="0" y="0"/>
            <wp:positionH relativeFrom="column">
              <wp:posOffset>114300</wp:posOffset>
            </wp:positionH>
            <wp:positionV relativeFrom="paragraph">
              <wp:posOffset>127000</wp:posOffset>
            </wp:positionV>
            <wp:extent cx="6159500" cy="12700"/>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207F6243" w14:textId="77777777" w:rsidR="00840E86" w:rsidRDefault="00000000">
      <w:pPr>
        <w:rPr>
          <w:i/>
        </w:rPr>
      </w:pPr>
      <w:r>
        <w:rPr>
          <w:noProof/>
        </w:rPr>
        <w:drawing>
          <wp:anchor distT="0" distB="0" distL="114300" distR="114300" simplePos="0" relativeHeight="251714560" behindDoc="0" locked="0" layoutInCell="1" hidden="0" allowOverlap="1" wp14:anchorId="26C2233D" wp14:editId="00CE9A2E">
            <wp:simplePos x="0" y="0"/>
            <wp:positionH relativeFrom="column">
              <wp:posOffset>114300</wp:posOffset>
            </wp:positionH>
            <wp:positionV relativeFrom="paragraph">
              <wp:posOffset>12700</wp:posOffset>
            </wp:positionV>
            <wp:extent cx="6159500" cy="12700"/>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59500" cy="12700"/>
                    </a:xfrm>
                    <a:prstGeom prst="rect">
                      <a:avLst/>
                    </a:prstGeom>
                    <a:ln/>
                  </pic:spPr>
                </pic:pic>
              </a:graphicData>
            </a:graphic>
          </wp:anchor>
        </w:drawing>
      </w:r>
    </w:p>
    <w:p w14:paraId="51E96DB2" w14:textId="77777777" w:rsidR="00840E86" w:rsidRDefault="00840E86">
      <w:pPr>
        <w:spacing w:after="100"/>
        <w:ind w:left="720"/>
      </w:pPr>
    </w:p>
    <w:p w14:paraId="032218D7" w14:textId="77777777" w:rsidR="00840E86" w:rsidRDefault="00000000">
      <w:r>
        <w:t>The individual and collective service of its members and continuity of actions is essential to the success of the Board.</w:t>
      </w:r>
    </w:p>
    <w:p w14:paraId="4E1F950B" w14:textId="77777777" w:rsidR="00840E86" w:rsidRDefault="00840E86"/>
    <w:p w14:paraId="2CA5B5E5" w14:textId="77777777" w:rsidR="00840E86" w:rsidRDefault="00000000">
      <w:r>
        <w:t>Therefore, elections of Board members, the CGO and Board Secretary and their term in office will be conducted as follows:</w:t>
      </w:r>
    </w:p>
    <w:p w14:paraId="6C3FD613" w14:textId="77777777" w:rsidR="00840E86" w:rsidRDefault="00000000">
      <w:pPr>
        <w:widowControl/>
        <w:numPr>
          <w:ilvl w:val="0"/>
          <w:numId w:val="7"/>
        </w:numPr>
      </w:pPr>
      <w:r>
        <w:t xml:space="preserve">The term of service for Board members will be 4 years.  </w:t>
      </w:r>
    </w:p>
    <w:p w14:paraId="68048678" w14:textId="77777777" w:rsidR="00840E86" w:rsidRDefault="00000000">
      <w:pPr>
        <w:widowControl/>
        <w:numPr>
          <w:ilvl w:val="1"/>
          <w:numId w:val="7"/>
        </w:numPr>
      </w:pPr>
      <w:r>
        <w:t xml:space="preserve">In order to provide Board continuity, new Board members will be </w:t>
      </w:r>
      <w:proofErr w:type="gramStart"/>
      <w:r>
        <w:t>elected</w:t>
      </w:r>
      <w:proofErr w:type="gramEnd"/>
      <w:r>
        <w:t xml:space="preserve"> or current Board members re-elected using the following schedule:</w:t>
      </w:r>
    </w:p>
    <w:p w14:paraId="10A79545" w14:textId="77777777" w:rsidR="00840E86" w:rsidRDefault="00000000">
      <w:pPr>
        <w:widowControl/>
        <w:numPr>
          <w:ilvl w:val="2"/>
          <w:numId w:val="7"/>
        </w:numPr>
      </w:pPr>
      <w:r>
        <w:t>One Board member elected in September 2017</w:t>
      </w:r>
    </w:p>
    <w:p w14:paraId="08162C38" w14:textId="77777777" w:rsidR="00840E86" w:rsidRDefault="00000000">
      <w:pPr>
        <w:widowControl/>
        <w:numPr>
          <w:ilvl w:val="2"/>
          <w:numId w:val="7"/>
        </w:numPr>
      </w:pPr>
      <w:r>
        <w:t>Two Board members elected in September 2018</w:t>
      </w:r>
    </w:p>
    <w:p w14:paraId="55AB2401" w14:textId="77777777" w:rsidR="00840E86" w:rsidRDefault="00000000">
      <w:pPr>
        <w:widowControl/>
        <w:numPr>
          <w:ilvl w:val="2"/>
          <w:numId w:val="7"/>
        </w:numPr>
      </w:pPr>
      <w:r>
        <w:t>Two Board members elected in September 2019</w:t>
      </w:r>
    </w:p>
    <w:p w14:paraId="21911507" w14:textId="77777777" w:rsidR="00840E86" w:rsidRDefault="00000000">
      <w:pPr>
        <w:widowControl/>
        <w:numPr>
          <w:ilvl w:val="1"/>
          <w:numId w:val="7"/>
        </w:numPr>
      </w:pPr>
      <w:r>
        <w:t>There will be no term limits for Board members.</w:t>
      </w:r>
    </w:p>
    <w:p w14:paraId="55E07F24" w14:textId="77777777" w:rsidR="00840E86" w:rsidRDefault="00000000">
      <w:pPr>
        <w:widowControl/>
        <w:numPr>
          <w:ilvl w:val="1"/>
          <w:numId w:val="7"/>
        </w:numPr>
        <w:rPr>
          <w:highlight w:val="white"/>
        </w:rPr>
      </w:pPr>
      <w:r>
        <w:rPr>
          <w:highlight w:val="white"/>
        </w:rPr>
        <w:t xml:space="preserve">Board member positions </w:t>
      </w:r>
      <w:proofErr w:type="gramStart"/>
      <w:r>
        <w:rPr>
          <w:highlight w:val="white"/>
        </w:rPr>
        <w:t>subsequent to</w:t>
      </w:r>
      <w:proofErr w:type="gramEnd"/>
      <w:r>
        <w:rPr>
          <w:highlight w:val="white"/>
        </w:rPr>
        <w:t xml:space="preserve"> 2018 shall be elected on the following schedule:</w:t>
      </w:r>
    </w:p>
    <w:p w14:paraId="207A5A80" w14:textId="77777777" w:rsidR="00840E86" w:rsidRDefault="00840E86">
      <w:pPr>
        <w:widowControl/>
        <w:ind w:left="1440"/>
        <w:rPr>
          <w:highlight w:val="white"/>
        </w:rPr>
      </w:pPr>
    </w:p>
    <w:tbl>
      <w:tblPr>
        <w:tblStyle w:val="a0"/>
        <w:tblW w:w="828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2070"/>
        <w:gridCol w:w="2070"/>
        <w:gridCol w:w="2070"/>
      </w:tblGrid>
      <w:tr w:rsidR="00840E86" w14:paraId="07BF4FD4" w14:textId="77777777">
        <w:tc>
          <w:tcPr>
            <w:tcW w:w="2070" w:type="dxa"/>
            <w:shd w:val="clear" w:color="auto" w:fill="auto"/>
            <w:tcMar>
              <w:top w:w="100" w:type="dxa"/>
              <w:left w:w="100" w:type="dxa"/>
              <w:bottom w:w="100" w:type="dxa"/>
              <w:right w:w="100" w:type="dxa"/>
            </w:tcMar>
          </w:tcPr>
          <w:p w14:paraId="10EEB2D9" w14:textId="77777777" w:rsidR="00840E86" w:rsidRDefault="00000000">
            <w:pPr>
              <w:pBdr>
                <w:top w:val="nil"/>
                <w:left w:val="nil"/>
                <w:bottom w:val="nil"/>
                <w:right w:val="nil"/>
                <w:between w:val="nil"/>
              </w:pBdr>
              <w:rPr>
                <w:highlight w:val="white"/>
              </w:rPr>
            </w:pPr>
            <w:r>
              <w:rPr>
                <w:highlight w:val="white"/>
              </w:rPr>
              <w:t>Member A</w:t>
            </w:r>
          </w:p>
        </w:tc>
        <w:tc>
          <w:tcPr>
            <w:tcW w:w="2070" w:type="dxa"/>
            <w:shd w:val="clear" w:color="auto" w:fill="auto"/>
            <w:tcMar>
              <w:top w:w="100" w:type="dxa"/>
              <w:left w:w="100" w:type="dxa"/>
              <w:bottom w:w="100" w:type="dxa"/>
              <w:right w:w="100" w:type="dxa"/>
            </w:tcMar>
          </w:tcPr>
          <w:p w14:paraId="304FFA36" w14:textId="77777777" w:rsidR="00840E86" w:rsidRDefault="00000000">
            <w:pPr>
              <w:pBdr>
                <w:top w:val="nil"/>
                <w:left w:val="nil"/>
                <w:bottom w:val="nil"/>
                <w:right w:val="nil"/>
                <w:between w:val="nil"/>
              </w:pBdr>
              <w:rPr>
                <w:highlight w:val="white"/>
              </w:rPr>
            </w:pPr>
            <w:r>
              <w:rPr>
                <w:highlight w:val="white"/>
              </w:rPr>
              <w:t>2017</w:t>
            </w:r>
          </w:p>
        </w:tc>
        <w:tc>
          <w:tcPr>
            <w:tcW w:w="2070" w:type="dxa"/>
            <w:shd w:val="clear" w:color="auto" w:fill="auto"/>
            <w:tcMar>
              <w:top w:w="100" w:type="dxa"/>
              <w:left w:w="100" w:type="dxa"/>
              <w:bottom w:w="100" w:type="dxa"/>
              <w:right w:w="100" w:type="dxa"/>
            </w:tcMar>
          </w:tcPr>
          <w:p w14:paraId="073EB91F" w14:textId="77777777" w:rsidR="00840E86" w:rsidRDefault="00000000">
            <w:pPr>
              <w:pBdr>
                <w:top w:val="nil"/>
                <w:left w:val="nil"/>
                <w:bottom w:val="nil"/>
                <w:right w:val="nil"/>
                <w:between w:val="nil"/>
              </w:pBdr>
              <w:rPr>
                <w:highlight w:val="white"/>
              </w:rPr>
            </w:pPr>
            <w:r>
              <w:rPr>
                <w:highlight w:val="white"/>
              </w:rPr>
              <w:t>2021</w:t>
            </w:r>
          </w:p>
        </w:tc>
        <w:tc>
          <w:tcPr>
            <w:tcW w:w="2070" w:type="dxa"/>
            <w:shd w:val="clear" w:color="auto" w:fill="auto"/>
            <w:tcMar>
              <w:top w:w="100" w:type="dxa"/>
              <w:left w:w="100" w:type="dxa"/>
              <w:bottom w:w="100" w:type="dxa"/>
              <w:right w:w="100" w:type="dxa"/>
            </w:tcMar>
          </w:tcPr>
          <w:p w14:paraId="0C508307" w14:textId="77777777" w:rsidR="00840E86" w:rsidRDefault="00000000">
            <w:pPr>
              <w:pBdr>
                <w:top w:val="nil"/>
                <w:left w:val="nil"/>
                <w:bottom w:val="nil"/>
                <w:right w:val="nil"/>
                <w:between w:val="nil"/>
              </w:pBdr>
              <w:rPr>
                <w:highlight w:val="white"/>
              </w:rPr>
            </w:pPr>
            <w:r>
              <w:rPr>
                <w:highlight w:val="white"/>
              </w:rPr>
              <w:t>Every 4 years</w:t>
            </w:r>
          </w:p>
        </w:tc>
      </w:tr>
      <w:tr w:rsidR="00840E86" w14:paraId="5174199D" w14:textId="77777777">
        <w:tc>
          <w:tcPr>
            <w:tcW w:w="2070" w:type="dxa"/>
            <w:shd w:val="clear" w:color="auto" w:fill="auto"/>
            <w:tcMar>
              <w:top w:w="100" w:type="dxa"/>
              <w:left w:w="100" w:type="dxa"/>
              <w:bottom w:w="100" w:type="dxa"/>
              <w:right w:w="100" w:type="dxa"/>
            </w:tcMar>
          </w:tcPr>
          <w:p w14:paraId="516638E7" w14:textId="77777777" w:rsidR="00840E86" w:rsidRDefault="00000000">
            <w:pPr>
              <w:pBdr>
                <w:top w:val="nil"/>
                <w:left w:val="nil"/>
                <w:bottom w:val="nil"/>
                <w:right w:val="nil"/>
                <w:between w:val="nil"/>
              </w:pBdr>
              <w:rPr>
                <w:highlight w:val="white"/>
              </w:rPr>
            </w:pPr>
            <w:r>
              <w:rPr>
                <w:highlight w:val="white"/>
              </w:rPr>
              <w:t>Member B</w:t>
            </w:r>
          </w:p>
        </w:tc>
        <w:tc>
          <w:tcPr>
            <w:tcW w:w="2070" w:type="dxa"/>
            <w:shd w:val="clear" w:color="auto" w:fill="auto"/>
            <w:tcMar>
              <w:top w:w="100" w:type="dxa"/>
              <w:left w:w="100" w:type="dxa"/>
              <w:bottom w:w="100" w:type="dxa"/>
              <w:right w:w="100" w:type="dxa"/>
            </w:tcMar>
          </w:tcPr>
          <w:p w14:paraId="59A1DB4B" w14:textId="77777777" w:rsidR="00840E86" w:rsidRDefault="00000000">
            <w:pPr>
              <w:pBdr>
                <w:top w:val="nil"/>
                <w:left w:val="nil"/>
                <w:bottom w:val="nil"/>
                <w:right w:val="nil"/>
                <w:between w:val="nil"/>
              </w:pBdr>
              <w:rPr>
                <w:highlight w:val="white"/>
              </w:rPr>
            </w:pPr>
            <w:r>
              <w:rPr>
                <w:highlight w:val="white"/>
              </w:rPr>
              <w:t>2018</w:t>
            </w:r>
          </w:p>
        </w:tc>
        <w:tc>
          <w:tcPr>
            <w:tcW w:w="2070" w:type="dxa"/>
            <w:shd w:val="clear" w:color="auto" w:fill="auto"/>
            <w:tcMar>
              <w:top w:w="100" w:type="dxa"/>
              <w:left w:w="100" w:type="dxa"/>
              <w:bottom w:w="100" w:type="dxa"/>
              <w:right w:w="100" w:type="dxa"/>
            </w:tcMar>
          </w:tcPr>
          <w:p w14:paraId="3166C33C" w14:textId="77777777" w:rsidR="00840E86" w:rsidRDefault="00000000">
            <w:pPr>
              <w:pBdr>
                <w:top w:val="nil"/>
                <w:left w:val="nil"/>
                <w:bottom w:val="nil"/>
                <w:right w:val="nil"/>
                <w:between w:val="nil"/>
              </w:pBdr>
              <w:rPr>
                <w:highlight w:val="white"/>
              </w:rPr>
            </w:pPr>
            <w:r>
              <w:rPr>
                <w:highlight w:val="white"/>
              </w:rPr>
              <w:t>2020*</w:t>
            </w:r>
          </w:p>
        </w:tc>
        <w:tc>
          <w:tcPr>
            <w:tcW w:w="2070" w:type="dxa"/>
            <w:shd w:val="clear" w:color="auto" w:fill="auto"/>
            <w:tcMar>
              <w:top w:w="100" w:type="dxa"/>
              <w:left w:w="100" w:type="dxa"/>
              <w:bottom w:w="100" w:type="dxa"/>
              <w:right w:w="100" w:type="dxa"/>
            </w:tcMar>
          </w:tcPr>
          <w:p w14:paraId="4E5C995B" w14:textId="77777777" w:rsidR="00840E86" w:rsidRDefault="00000000">
            <w:pPr>
              <w:pBdr>
                <w:top w:val="nil"/>
                <w:left w:val="nil"/>
                <w:bottom w:val="nil"/>
                <w:right w:val="nil"/>
                <w:between w:val="nil"/>
              </w:pBdr>
              <w:rPr>
                <w:highlight w:val="white"/>
              </w:rPr>
            </w:pPr>
            <w:r>
              <w:rPr>
                <w:highlight w:val="white"/>
              </w:rPr>
              <w:t>Every 4 years</w:t>
            </w:r>
          </w:p>
        </w:tc>
      </w:tr>
      <w:tr w:rsidR="00840E86" w14:paraId="346E5A4C" w14:textId="77777777">
        <w:tc>
          <w:tcPr>
            <w:tcW w:w="2070" w:type="dxa"/>
            <w:shd w:val="clear" w:color="auto" w:fill="auto"/>
            <w:tcMar>
              <w:top w:w="100" w:type="dxa"/>
              <w:left w:w="100" w:type="dxa"/>
              <w:bottom w:w="100" w:type="dxa"/>
              <w:right w:w="100" w:type="dxa"/>
            </w:tcMar>
          </w:tcPr>
          <w:p w14:paraId="6E0788E7" w14:textId="77777777" w:rsidR="00840E86" w:rsidRDefault="00000000">
            <w:pPr>
              <w:pBdr>
                <w:top w:val="nil"/>
                <w:left w:val="nil"/>
                <w:bottom w:val="nil"/>
                <w:right w:val="nil"/>
                <w:between w:val="nil"/>
              </w:pBdr>
              <w:rPr>
                <w:highlight w:val="white"/>
              </w:rPr>
            </w:pPr>
            <w:r>
              <w:rPr>
                <w:highlight w:val="white"/>
              </w:rPr>
              <w:t>Member C</w:t>
            </w:r>
          </w:p>
        </w:tc>
        <w:tc>
          <w:tcPr>
            <w:tcW w:w="2070" w:type="dxa"/>
            <w:shd w:val="clear" w:color="auto" w:fill="auto"/>
            <w:tcMar>
              <w:top w:w="100" w:type="dxa"/>
              <w:left w:w="100" w:type="dxa"/>
              <w:bottom w:w="100" w:type="dxa"/>
              <w:right w:w="100" w:type="dxa"/>
            </w:tcMar>
          </w:tcPr>
          <w:p w14:paraId="321C0333" w14:textId="77777777" w:rsidR="00840E86" w:rsidRDefault="00000000">
            <w:pPr>
              <w:pBdr>
                <w:top w:val="nil"/>
                <w:left w:val="nil"/>
                <w:bottom w:val="nil"/>
                <w:right w:val="nil"/>
                <w:between w:val="nil"/>
              </w:pBdr>
              <w:rPr>
                <w:highlight w:val="white"/>
              </w:rPr>
            </w:pPr>
            <w:r>
              <w:rPr>
                <w:highlight w:val="white"/>
              </w:rPr>
              <w:t>2018</w:t>
            </w:r>
          </w:p>
        </w:tc>
        <w:tc>
          <w:tcPr>
            <w:tcW w:w="2070" w:type="dxa"/>
            <w:shd w:val="clear" w:color="auto" w:fill="auto"/>
            <w:tcMar>
              <w:top w:w="100" w:type="dxa"/>
              <w:left w:w="100" w:type="dxa"/>
              <w:bottom w:w="100" w:type="dxa"/>
              <w:right w:w="100" w:type="dxa"/>
            </w:tcMar>
          </w:tcPr>
          <w:p w14:paraId="77B389F9" w14:textId="77777777" w:rsidR="00840E86" w:rsidRDefault="00000000">
            <w:pPr>
              <w:pBdr>
                <w:top w:val="nil"/>
                <w:left w:val="nil"/>
                <w:bottom w:val="nil"/>
                <w:right w:val="nil"/>
                <w:between w:val="nil"/>
              </w:pBdr>
              <w:rPr>
                <w:highlight w:val="white"/>
              </w:rPr>
            </w:pPr>
            <w:r>
              <w:rPr>
                <w:highlight w:val="white"/>
              </w:rPr>
              <w:t>2022</w:t>
            </w:r>
          </w:p>
        </w:tc>
        <w:tc>
          <w:tcPr>
            <w:tcW w:w="2070" w:type="dxa"/>
            <w:shd w:val="clear" w:color="auto" w:fill="auto"/>
            <w:tcMar>
              <w:top w:w="100" w:type="dxa"/>
              <w:left w:w="100" w:type="dxa"/>
              <w:bottom w:w="100" w:type="dxa"/>
              <w:right w:w="100" w:type="dxa"/>
            </w:tcMar>
          </w:tcPr>
          <w:p w14:paraId="3DC11C7A" w14:textId="77777777" w:rsidR="00840E86" w:rsidRDefault="00000000">
            <w:pPr>
              <w:pBdr>
                <w:top w:val="nil"/>
                <w:left w:val="nil"/>
                <w:bottom w:val="nil"/>
                <w:right w:val="nil"/>
                <w:between w:val="nil"/>
              </w:pBdr>
              <w:rPr>
                <w:highlight w:val="white"/>
              </w:rPr>
            </w:pPr>
            <w:r>
              <w:rPr>
                <w:highlight w:val="white"/>
              </w:rPr>
              <w:t>Every 4 years</w:t>
            </w:r>
          </w:p>
        </w:tc>
      </w:tr>
      <w:tr w:rsidR="00840E86" w14:paraId="4274C3E1" w14:textId="77777777">
        <w:tc>
          <w:tcPr>
            <w:tcW w:w="2070" w:type="dxa"/>
            <w:shd w:val="clear" w:color="auto" w:fill="auto"/>
            <w:tcMar>
              <w:top w:w="100" w:type="dxa"/>
              <w:left w:w="100" w:type="dxa"/>
              <w:bottom w:w="100" w:type="dxa"/>
              <w:right w:w="100" w:type="dxa"/>
            </w:tcMar>
          </w:tcPr>
          <w:p w14:paraId="088AF79F" w14:textId="77777777" w:rsidR="00840E86" w:rsidRDefault="00000000">
            <w:pPr>
              <w:pBdr>
                <w:top w:val="nil"/>
                <w:left w:val="nil"/>
                <w:bottom w:val="nil"/>
                <w:right w:val="nil"/>
                <w:between w:val="nil"/>
              </w:pBdr>
              <w:rPr>
                <w:highlight w:val="white"/>
              </w:rPr>
            </w:pPr>
            <w:r>
              <w:rPr>
                <w:highlight w:val="white"/>
              </w:rPr>
              <w:t>Member D</w:t>
            </w:r>
          </w:p>
        </w:tc>
        <w:tc>
          <w:tcPr>
            <w:tcW w:w="2070" w:type="dxa"/>
            <w:shd w:val="clear" w:color="auto" w:fill="auto"/>
            <w:tcMar>
              <w:top w:w="100" w:type="dxa"/>
              <w:left w:w="100" w:type="dxa"/>
              <w:bottom w:w="100" w:type="dxa"/>
              <w:right w:w="100" w:type="dxa"/>
            </w:tcMar>
          </w:tcPr>
          <w:p w14:paraId="564A325A" w14:textId="77777777" w:rsidR="00840E86" w:rsidRDefault="00000000">
            <w:pPr>
              <w:pBdr>
                <w:top w:val="nil"/>
                <w:left w:val="nil"/>
                <w:bottom w:val="nil"/>
                <w:right w:val="nil"/>
                <w:between w:val="nil"/>
              </w:pBdr>
              <w:rPr>
                <w:highlight w:val="white"/>
              </w:rPr>
            </w:pPr>
            <w:r>
              <w:rPr>
                <w:highlight w:val="white"/>
              </w:rPr>
              <w:t>2019</w:t>
            </w:r>
          </w:p>
        </w:tc>
        <w:tc>
          <w:tcPr>
            <w:tcW w:w="2070" w:type="dxa"/>
            <w:shd w:val="clear" w:color="auto" w:fill="auto"/>
            <w:tcMar>
              <w:top w:w="100" w:type="dxa"/>
              <w:left w:w="100" w:type="dxa"/>
              <w:bottom w:w="100" w:type="dxa"/>
              <w:right w:w="100" w:type="dxa"/>
            </w:tcMar>
          </w:tcPr>
          <w:p w14:paraId="777A8B3F" w14:textId="77777777" w:rsidR="00840E86" w:rsidRDefault="00000000">
            <w:pPr>
              <w:pBdr>
                <w:top w:val="nil"/>
                <w:left w:val="nil"/>
                <w:bottom w:val="nil"/>
                <w:right w:val="nil"/>
                <w:between w:val="nil"/>
              </w:pBdr>
              <w:rPr>
                <w:highlight w:val="white"/>
              </w:rPr>
            </w:pPr>
            <w:r>
              <w:rPr>
                <w:highlight w:val="white"/>
              </w:rPr>
              <w:t>2023</w:t>
            </w:r>
          </w:p>
        </w:tc>
        <w:tc>
          <w:tcPr>
            <w:tcW w:w="2070" w:type="dxa"/>
            <w:shd w:val="clear" w:color="auto" w:fill="auto"/>
            <w:tcMar>
              <w:top w:w="100" w:type="dxa"/>
              <w:left w:w="100" w:type="dxa"/>
              <w:bottom w:w="100" w:type="dxa"/>
              <w:right w:w="100" w:type="dxa"/>
            </w:tcMar>
          </w:tcPr>
          <w:p w14:paraId="333CE6F3" w14:textId="77777777" w:rsidR="00840E86" w:rsidRDefault="00000000">
            <w:pPr>
              <w:pBdr>
                <w:top w:val="nil"/>
                <w:left w:val="nil"/>
                <w:bottom w:val="nil"/>
                <w:right w:val="nil"/>
                <w:between w:val="nil"/>
              </w:pBdr>
              <w:rPr>
                <w:highlight w:val="white"/>
              </w:rPr>
            </w:pPr>
            <w:r>
              <w:rPr>
                <w:highlight w:val="white"/>
              </w:rPr>
              <w:t>Every 4 Years</w:t>
            </w:r>
          </w:p>
        </w:tc>
      </w:tr>
      <w:tr w:rsidR="00840E86" w14:paraId="604EDA8D" w14:textId="77777777">
        <w:tc>
          <w:tcPr>
            <w:tcW w:w="2070" w:type="dxa"/>
            <w:shd w:val="clear" w:color="auto" w:fill="auto"/>
            <w:tcMar>
              <w:top w:w="100" w:type="dxa"/>
              <w:left w:w="100" w:type="dxa"/>
              <w:bottom w:w="100" w:type="dxa"/>
              <w:right w:w="100" w:type="dxa"/>
            </w:tcMar>
          </w:tcPr>
          <w:p w14:paraId="148B7325" w14:textId="77777777" w:rsidR="00840E86" w:rsidRDefault="00000000">
            <w:pPr>
              <w:pBdr>
                <w:top w:val="nil"/>
                <w:left w:val="nil"/>
                <w:bottom w:val="nil"/>
                <w:right w:val="nil"/>
                <w:between w:val="nil"/>
              </w:pBdr>
              <w:rPr>
                <w:highlight w:val="white"/>
              </w:rPr>
            </w:pPr>
            <w:r>
              <w:rPr>
                <w:highlight w:val="white"/>
              </w:rPr>
              <w:t>Member E</w:t>
            </w:r>
          </w:p>
        </w:tc>
        <w:tc>
          <w:tcPr>
            <w:tcW w:w="2070" w:type="dxa"/>
            <w:shd w:val="clear" w:color="auto" w:fill="auto"/>
            <w:tcMar>
              <w:top w:w="100" w:type="dxa"/>
              <w:left w:w="100" w:type="dxa"/>
              <w:bottom w:w="100" w:type="dxa"/>
              <w:right w:w="100" w:type="dxa"/>
            </w:tcMar>
          </w:tcPr>
          <w:p w14:paraId="44CD1534" w14:textId="77777777" w:rsidR="00840E86" w:rsidRDefault="00000000">
            <w:pPr>
              <w:pBdr>
                <w:top w:val="nil"/>
                <w:left w:val="nil"/>
                <w:bottom w:val="nil"/>
                <w:right w:val="nil"/>
                <w:between w:val="nil"/>
              </w:pBdr>
              <w:rPr>
                <w:highlight w:val="white"/>
              </w:rPr>
            </w:pPr>
            <w:r>
              <w:rPr>
                <w:highlight w:val="white"/>
              </w:rPr>
              <w:t>2019</w:t>
            </w:r>
          </w:p>
        </w:tc>
        <w:tc>
          <w:tcPr>
            <w:tcW w:w="2070" w:type="dxa"/>
            <w:shd w:val="clear" w:color="auto" w:fill="auto"/>
            <w:tcMar>
              <w:top w:w="100" w:type="dxa"/>
              <w:left w:w="100" w:type="dxa"/>
              <w:bottom w:w="100" w:type="dxa"/>
              <w:right w:w="100" w:type="dxa"/>
            </w:tcMar>
          </w:tcPr>
          <w:p w14:paraId="0AB33FAA" w14:textId="77777777" w:rsidR="00840E86" w:rsidRDefault="00000000">
            <w:pPr>
              <w:pBdr>
                <w:top w:val="nil"/>
                <w:left w:val="nil"/>
                <w:bottom w:val="nil"/>
                <w:right w:val="nil"/>
                <w:between w:val="nil"/>
              </w:pBdr>
              <w:rPr>
                <w:highlight w:val="white"/>
              </w:rPr>
            </w:pPr>
            <w:r>
              <w:rPr>
                <w:highlight w:val="white"/>
              </w:rPr>
              <w:t>2023</w:t>
            </w:r>
          </w:p>
        </w:tc>
        <w:tc>
          <w:tcPr>
            <w:tcW w:w="2070" w:type="dxa"/>
            <w:shd w:val="clear" w:color="auto" w:fill="auto"/>
            <w:tcMar>
              <w:top w:w="100" w:type="dxa"/>
              <w:left w:w="100" w:type="dxa"/>
              <w:bottom w:w="100" w:type="dxa"/>
              <w:right w:w="100" w:type="dxa"/>
            </w:tcMar>
          </w:tcPr>
          <w:p w14:paraId="199E1315" w14:textId="77777777" w:rsidR="00840E86" w:rsidRDefault="00000000">
            <w:pPr>
              <w:pBdr>
                <w:top w:val="nil"/>
                <w:left w:val="nil"/>
                <w:bottom w:val="nil"/>
                <w:right w:val="nil"/>
                <w:between w:val="nil"/>
              </w:pBdr>
              <w:rPr>
                <w:highlight w:val="white"/>
              </w:rPr>
            </w:pPr>
            <w:r>
              <w:rPr>
                <w:highlight w:val="white"/>
              </w:rPr>
              <w:t>Every 4 years</w:t>
            </w:r>
          </w:p>
        </w:tc>
      </w:tr>
    </w:tbl>
    <w:p w14:paraId="4C234FD4" w14:textId="77777777" w:rsidR="00840E86" w:rsidRDefault="00840E86">
      <w:pPr>
        <w:widowControl/>
        <w:ind w:left="1440"/>
        <w:rPr>
          <w:highlight w:val="white"/>
        </w:rPr>
      </w:pPr>
    </w:p>
    <w:p w14:paraId="01BA547B" w14:textId="77777777" w:rsidR="00840E86" w:rsidRDefault="00000000">
      <w:pPr>
        <w:widowControl/>
        <w:ind w:left="1440"/>
        <w:rPr>
          <w:highlight w:val="white"/>
        </w:rPr>
      </w:pPr>
      <w:r>
        <w:rPr>
          <w:highlight w:val="white"/>
        </w:rPr>
        <w:t xml:space="preserve">Member B shall have a </w:t>
      </w:r>
      <w:proofErr w:type="gramStart"/>
      <w:r>
        <w:rPr>
          <w:highlight w:val="white"/>
        </w:rPr>
        <w:t>2 year</w:t>
      </w:r>
      <w:proofErr w:type="gramEnd"/>
      <w:r>
        <w:rPr>
          <w:highlight w:val="white"/>
        </w:rPr>
        <w:t xml:space="preserve"> term from 2018 through 2020 so that an election occurs every year thereafter.  </w:t>
      </w:r>
    </w:p>
    <w:p w14:paraId="6447ABB4" w14:textId="77777777" w:rsidR="00840E86" w:rsidRDefault="00000000">
      <w:pPr>
        <w:widowControl/>
        <w:numPr>
          <w:ilvl w:val="1"/>
          <w:numId w:val="7"/>
        </w:numPr>
        <w:rPr>
          <w:highlight w:val="white"/>
        </w:rPr>
      </w:pPr>
      <w:r>
        <w:rPr>
          <w:highlight w:val="white"/>
        </w:rPr>
        <w:t>The board members serving in each position shall be maintained in Appendix A, Board Member Term Schedule.</w:t>
      </w:r>
    </w:p>
    <w:p w14:paraId="2C92FB00" w14:textId="77777777" w:rsidR="00840E86" w:rsidRDefault="00000000">
      <w:pPr>
        <w:widowControl/>
        <w:numPr>
          <w:ilvl w:val="1"/>
          <w:numId w:val="7"/>
        </w:numPr>
        <w:rPr>
          <w:highlight w:val="white"/>
        </w:rPr>
      </w:pPr>
      <w:r>
        <w:rPr>
          <w:highlight w:val="white"/>
        </w:rPr>
        <w:t>In years when multiple positions are being voted upon, the person receiving the most votes will receive the position with the longest term (if there are terms of different lengths).  The person receiving the second-most votes will receive the position with the second longest term, etc...</w:t>
      </w:r>
    </w:p>
    <w:p w14:paraId="1DB3FAFB" w14:textId="77777777" w:rsidR="00840E86" w:rsidRDefault="00840E86">
      <w:pPr>
        <w:widowControl/>
        <w:ind w:left="1440"/>
      </w:pPr>
    </w:p>
    <w:p w14:paraId="1CB029B4" w14:textId="77777777" w:rsidR="00840E86" w:rsidRDefault="00000000">
      <w:pPr>
        <w:widowControl/>
        <w:numPr>
          <w:ilvl w:val="0"/>
          <w:numId w:val="7"/>
        </w:numPr>
      </w:pPr>
      <w:r>
        <w:t>The term of service for the CGO, Vice CGO, and Board Secretary will be 2 years.</w:t>
      </w:r>
    </w:p>
    <w:p w14:paraId="2D3CB2E9" w14:textId="77777777" w:rsidR="00840E86" w:rsidRDefault="00000000">
      <w:pPr>
        <w:widowControl/>
        <w:numPr>
          <w:ilvl w:val="1"/>
          <w:numId w:val="7"/>
        </w:numPr>
      </w:pPr>
      <w:r>
        <w:t xml:space="preserve">In order to provide Board continuity, new Board Officers will be </w:t>
      </w:r>
      <w:proofErr w:type="gramStart"/>
      <w:r>
        <w:t>elected</w:t>
      </w:r>
      <w:proofErr w:type="gramEnd"/>
      <w:r>
        <w:t xml:space="preserve"> or current officers re-elected using the following schedule:</w:t>
      </w:r>
    </w:p>
    <w:p w14:paraId="0CA86A4B" w14:textId="77777777" w:rsidR="00840E86" w:rsidRDefault="00000000">
      <w:pPr>
        <w:widowControl/>
        <w:numPr>
          <w:ilvl w:val="2"/>
          <w:numId w:val="7"/>
        </w:numPr>
      </w:pPr>
      <w:r>
        <w:t xml:space="preserve">Secretary &amp; Vice CGO elected in the fall of odd years, following the election of new board </w:t>
      </w:r>
      <w:proofErr w:type="gramStart"/>
      <w:r>
        <w:t>members</w:t>
      </w:r>
      <w:proofErr w:type="gramEnd"/>
    </w:p>
    <w:p w14:paraId="340263F6" w14:textId="77777777" w:rsidR="00840E86" w:rsidRDefault="00000000">
      <w:pPr>
        <w:widowControl/>
        <w:numPr>
          <w:ilvl w:val="2"/>
          <w:numId w:val="7"/>
        </w:numPr>
      </w:pPr>
      <w:r>
        <w:t>CGO elected in the fall of even years, following the election of new board members.</w:t>
      </w:r>
    </w:p>
    <w:p w14:paraId="5AC1AE5B" w14:textId="77777777" w:rsidR="00840E86" w:rsidRDefault="00000000">
      <w:pPr>
        <w:widowControl/>
        <w:numPr>
          <w:ilvl w:val="1"/>
          <w:numId w:val="7"/>
        </w:numPr>
      </w:pPr>
      <w:r>
        <w:lastRenderedPageBreak/>
        <w:t>There will be no term limits for Board Officers.</w:t>
      </w:r>
    </w:p>
    <w:p w14:paraId="534AB8AB" w14:textId="77777777" w:rsidR="00840E86" w:rsidRDefault="00840E86">
      <w:pPr>
        <w:widowControl/>
        <w:ind w:left="720"/>
      </w:pPr>
    </w:p>
    <w:p w14:paraId="749B4944" w14:textId="77777777" w:rsidR="00840E86" w:rsidRDefault="00000000">
      <w:pPr>
        <w:widowControl/>
        <w:numPr>
          <w:ilvl w:val="0"/>
          <w:numId w:val="7"/>
        </w:numPr>
      </w:pPr>
      <w:r>
        <w:t>Annual elections will be conducted as follows:</w:t>
      </w:r>
    </w:p>
    <w:p w14:paraId="0456AB0B" w14:textId="77777777" w:rsidR="00840E86" w:rsidRDefault="00000000">
      <w:pPr>
        <w:widowControl/>
        <w:numPr>
          <w:ilvl w:val="1"/>
          <w:numId w:val="7"/>
        </w:numPr>
      </w:pPr>
      <w:r>
        <w:t xml:space="preserve">All Club Directors who are in good standing with PVA will elect board members. </w:t>
      </w:r>
    </w:p>
    <w:p w14:paraId="0BEC89B5" w14:textId="77777777" w:rsidR="00840E86" w:rsidRDefault="00000000">
      <w:pPr>
        <w:widowControl/>
        <w:numPr>
          <w:ilvl w:val="1"/>
          <w:numId w:val="7"/>
        </w:numPr>
      </w:pPr>
      <w:r>
        <w:t>Nominations for Board positions will be submitted to the Board Secretary. All current members of PVA in good standing 21 years or older with at least the last two years as a member of USAV can run for the Board positions.  There are no limits on campaigning for Board positions. The Board Secretary will ensure that a resume for each candidate who submits a resume for consideration is posted on the PVA website no later than one week before the election.</w:t>
      </w:r>
    </w:p>
    <w:p w14:paraId="0C6BADE3" w14:textId="77777777" w:rsidR="00840E86" w:rsidRDefault="00000000">
      <w:pPr>
        <w:widowControl/>
        <w:numPr>
          <w:ilvl w:val="1"/>
          <w:numId w:val="7"/>
        </w:numPr>
      </w:pPr>
      <w:r>
        <w:t xml:space="preserve">Voting for candidates will be performed during the month of September each year. </w:t>
      </w:r>
    </w:p>
    <w:p w14:paraId="19FA9BBC" w14:textId="77777777" w:rsidR="00840E86" w:rsidRDefault="00000000">
      <w:pPr>
        <w:widowControl/>
        <w:numPr>
          <w:ilvl w:val="1"/>
          <w:numId w:val="7"/>
        </w:numPr>
      </w:pPr>
      <w:r>
        <w:t>If one position is up for election, if no single candidate gets more than 50% of the vote, there will be a runoff between the top remaining candidates.</w:t>
      </w:r>
    </w:p>
    <w:p w14:paraId="3E352C9A" w14:textId="77777777" w:rsidR="00840E86" w:rsidRDefault="00000000">
      <w:pPr>
        <w:widowControl/>
        <w:ind w:left="1440"/>
        <w:rPr>
          <w:color w:val="0000FF"/>
        </w:rPr>
      </w:pPr>
      <w:r>
        <w:rPr>
          <w:color w:val="0000FF"/>
        </w:rPr>
        <w:t>If two positions are up for election, each director will rank their top three candidates in the order of preference and winners will be determined by assigning point values to each ranking. The candidate(s) with the highest point totals will receive the positions.</w:t>
      </w:r>
    </w:p>
    <w:p w14:paraId="18FCD75B" w14:textId="77777777" w:rsidR="00840E86" w:rsidRDefault="00000000">
      <w:pPr>
        <w:widowControl/>
        <w:numPr>
          <w:ilvl w:val="1"/>
          <w:numId w:val="7"/>
        </w:numPr>
      </w:pPr>
      <w:r>
        <w:t>A club director will be considered in good standing if the club has been in operation as a member of the PVA for at least a year, the club and director are not under any sanction or probation, and the club and director have no outstanding debts to the PVA.</w:t>
      </w:r>
    </w:p>
    <w:p w14:paraId="36DE7582" w14:textId="77777777" w:rsidR="00840E86" w:rsidRDefault="00840E86">
      <w:pPr>
        <w:widowControl/>
        <w:ind w:left="720"/>
      </w:pPr>
    </w:p>
    <w:p w14:paraId="0F4EBF97" w14:textId="77777777" w:rsidR="00840E86" w:rsidRDefault="00000000">
      <w:pPr>
        <w:widowControl/>
        <w:numPr>
          <w:ilvl w:val="0"/>
          <w:numId w:val="7"/>
        </w:numPr>
      </w:pPr>
      <w:r>
        <w:t>A board member may be removed from serving, for cause, by a 2/3 majority vote of the board.</w:t>
      </w:r>
    </w:p>
    <w:p w14:paraId="5B18C2A5" w14:textId="77777777" w:rsidR="00840E86" w:rsidRDefault="00000000">
      <w:pPr>
        <w:widowControl/>
        <w:ind w:left="720"/>
      </w:pPr>
      <w:r>
        <w:br w:type="page"/>
      </w:r>
    </w:p>
    <w:p w14:paraId="5FF01605" w14:textId="77777777" w:rsidR="00840E86" w:rsidRDefault="00000000">
      <w:pPr>
        <w:widowControl/>
        <w:ind w:left="720"/>
        <w:jc w:val="center"/>
        <w:rPr>
          <w:b/>
          <w:highlight w:val="white"/>
        </w:rPr>
      </w:pPr>
      <w:r>
        <w:rPr>
          <w:b/>
          <w:highlight w:val="white"/>
        </w:rPr>
        <w:lastRenderedPageBreak/>
        <w:t>Appendix A - Board Member Term Schedule</w:t>
      </w:r>
    </w:p>
    <w:p w14:paraId="1889B51B" w14:textId="77777777" w:rsidR="00840E86" w:rsidRDefault="00840E86">
      <w:pPr>
        <w:widowControl/>
        <w:ind w:left="720"/>
        <w:jc w:val="center"/>
        <w:rPr>
          <w:highlight w:val="white"/>
        </w:rPr>
      </w:pPr>
    </w:p>
    <w:p w14:paraId="75F586E0" w14:textId="77777777" w:rsidR="00840E86" w:rsidRDefault="00840E86">
      <w:pPr>
        <w:widowControl/>
        <w:rPr>
          <w:highlight w:val="white"/>
        </w:rPr>
      </w:pPr>
    </w:p>
    <w:p w14:paraId="674436CF" w14:textId="77777777" w:rsidR="00840E86" w:rsidRDefault="00840E86">
      <w:pPr>
        <w:widowControl/>
        <w:ind w:left="720"/>
        <w:rPr>
          <w:highlight w:val="white"/>
        </w:rPr>
      </w:pPr>
    </w:p>
    <w:tbl>
      <w:tblPr>
        <w:tblStyle w:val="a1"/>
        <w:tblW w:w="8760"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5"/>
        <w:gridCol w:w="1995"/>
        <w:gridCol w:w="1994"/>
        <w:gridCol w:w="1713"/>
        <w:gridCol w:w="1713"/>
      </w:tblGrid>
      <w:tr w:rsidR="00840E86" w14:paraId="6C8DB717" w14:textId="77777777">
        <w:tc>
          <w:tcPr>
            <w:tcW w:w="1344" w:type="dxa"/>
            <w:shd w:val="clear" w:color="auto" w:fill="auto"/>
            <w:tcMar>
              <w:top w:w="100" w:type="dxa"/>
              <w:left w:w="100" w:type="dxa"/>
              <w:bottom w:w="100" w:type="dxa"/>
              <w:right w:w="100" w:type="dxa"/>
            </w:tcMar>
          </w:tcPr>
          <w:p w14:paraId="3EF79192" w14:textId="77777777" w:rsidR="00840E86" w:rsidRDefault="00000000">
            <w:pPr>
              <w:rPr>
                <w:b/>
                <w:highlight w:val="white"/>
              </w:rPr>
            </w:pPr>
            <w:r>
              <w:rPr>
                <w:b/>
                <w:highlight w:val="white"/>
              </w:rPr>
              <w:t>Position</w:t>
            </w:r>
          </w:p>
        </w:tc>
        <w:tc>
          <w:tcPr>
            <w:tcW w:w="1994" w:type="dxa"/>
            <w:shd w:val="clear" w:color="auto" w:fill="auto"/>
            <w:tcMar>
              <w:top w:w="100" w:type="dxa"/>
              <w:left w:w="100" w:type="dxa"/>
              <w:bottom w:w="100" w:type="dxa"/>
              <w:right w:w="100" w:type="dxa"/>
            </w:tcMar>
          </w:tcPr>
          <w:p w14:paraId="3A9856DF" w14:textId="77777777" w:rsidR="00840E86" w:rsidRDefault="00000000">
            <w:pPr>
              <w:rPr>
                <w:b/>
                <w:highlight w:val="white"/>
              </w:rPr>
            </w:pPr>
            <w:r>
              <w:rPr>
                <w:b/>
                <w:highlight w:val="white"/>
              </w:rPr>
              <w:t>Board Member</w:t>
            </w:r>
          </w:p>
        </w:tc>
        <w:tc>
          <w:tcPr>
            <w:tcW w:w="1994" w:type="dxa"/>
            <w:shd w:val="clear" w:color="auto" w:fill="auto"/>
            <w:tcMar>
              <w:top w:w="100" w:type="dxa"/>
              <w:left w:w="100" w:type="dxa"/>
              <w:bottom w:w="100" w:type="dxa"/>
              <w:right w:w="100" w:type="dxa"/>
            </w:tcMar>
          </w:tcPr>
          <w:p w14:paraId="014971C5" w14:textId="77777777" w:rsidR="00840E86" w:rsidRDefault="00000000">
            <w:pPr>
              <w:rPr>
                <w:b/>
                <w:highlight w:val="white"/>
              </w:rPr>
            </w:pPr>
            <w:r>
              <w:rPr>
                <w:b/>
                <w:highlight w:val="white"/>
              </w:rPr>
              <w:t>Year Elected</w:t>
            </w:r>
          </w:p>
        </w:tc>
        <w:tc>
          <w:tcPr>
            <w:tcW w:w="1713" w:type="dxa"/>
            <w:shd w:val="clear" w:color="auto" w:fill="auto"/>
            <w:tcMar>
              <w:top w:w="100" w:type="dxa"/>
              <w:left w:w="100" w:type="dxa"/>
              <w:bottom w:w="100" w:type="dxa"/>
              <w:right w:w="100" w:type="dxa"/>
            </w:tcMar>
          </w:tcPr>
          <w:p w14:paraId="799E545A" w14:textId="77777777" w:rsidR="00840E86" w:rsidRDefault="00000000">
            <w:pPr>
              <w:rPr>
                <w:b/>
                <w:highlight w:val="white"/>
              </w:rPr>
            </w:pPr>
            <w:r>
              <w:rPr>
                <w:b/>
                <w:highlight w:val="white"/>
              </w:rPr>
              <w:t>Term Expires</w:t>
            </w:r>
          </w:p>
        </w:tc>
        <w:tc>
          <w:tcPr>
            <w:tcW w:w="1713" w:type="dxa"/>
            <w:shd w:val="clear" w:color="auto" w:fill="auto"/>
            <w:tcMar>
              <w:top w:w="100" w:type="dxa"/>
              <w:left w:w="100" w:type="dxa"/>
              <w:bottom w:w="100" w:type="dxa"/>
              <w:right w:w="100" w:type="dxa"/>
            </w:tcMar>
          </w:tcPr>
          <w:p w14:paraId="4A16ECF8" w14:textId="77777777" w:rsidR="00840E86" w:rsidRDefault="00000000">
            <w:pPr>
              <w:rPr>
                <w:b/>
                <w:highlight w:val="white"/>
              </w:rPr>
            </w:pPr>
            <w:r>
              <w:rPr>
                <w:b/>
                <w:highlight w:val="white"/>
              </w:rPr>
              <w:t>Next term expires</w:t>
            </w:r>
          </w:p>
        </w:tc>
      </w:tr>
      <w:tr w:rsidR="00840E86" w14:paraId="6137645C" w14:textId="77777777">
        <w:tc>
          <w:tcPr>
            <w:tcW w:w="1344" w:type="dxa"/>
            <w:shd w:val="clear" w:color="auto" w:fill="auto"/>
            <w:tcMar>
              <w:top w:w="100" w:type="dxa"/>
              <w:left w:w="100" w:type="dxa"/>
              <w:bottom w:w="100" w:type="dxa"/>
              <w:right w:w="100" w:type="dxa"/>
            </w:tcMar>
          </w:tcPr>
          <w:p w14:paraId="13B5D4C2" w14:textId="77777777" w:rsidR="00840E86" w:rsidRDefault="00000000">
            <w:pPr>
              <w:rPr>
                <w:b/>
                <w:highlight w:val="white"/>
              </w:rPr>
            </w:pPr>
            <w:r>
              <w:rPr>
                <w:b/>
                <w:highlight w:val="white"/>
              </w:rPr>
              <w:t>Member A</w:t>
            </w:r>
          </w:p>
        </w:tc>
        <w:tc>
          <w:tcPr>
            <w:tcW w:w="1994" w:type="dxa"/>
            <w:shd w:val="clear" w:color="auto" w:fill="auto"/>
            <w:tcMar>
              <w:top w:w="100" w:type="dxa"/>
              <w:left w:w="100" w:type="dxa"/>
              <w:bottom w:w="100" w:type="dxa"/>
              <w:right w:w="100" w:type="dxa"/>
            </w:tcMar>
          </w:tcPr>
          <w:p w14:paraId="41AFE36E" w14:textId="77777777" w:rsidR="00840E86" w:rsidRDefault="00000000">
            <w:pPr>
              <w:rPr>
                <w:highlight w:val="white"/>
              </w:rPr>
            </w:pPr>
            <w:r>
              <w:rPr>
                <w:highlight w:val="white"/>
              </w:rPr>
              <w:t>Luis Martinez</w:t>
            </w:r>
          </w:p>
        </w:tc>
        <w:tc>
          <w:tcPr>
            <w:tcW w:w="1994" w:type="dxa"/>
            <w:shd w:val="clear" w:color="auto" w:fill="auto"/>
            <w:tcMar>
              <w:top w:w="100" w:type="dxa"/>
              <w:left w:w="100" w:type="dxa"/>
              <w:bottom w:w="100" w:type="dxa"/>
              <w:right w:w="100" w:type="dxa"/>
            </w:tcMar>
          </w:tcPr>
          <w:p w14:paraId="13B4BB58" w14:textId="77777777" w:rsidR="00840E86" w:rsidRDefault="00000000">
            <w:pPr>
              <w:rPr>
                <w:highlight w:val="white"/>
              </w:rPr>
            </w:pPr>
            <w:r>
              <w:rPr>
                <w:highlight w:val="white"/>
              </w:rPr>
              <w:t>2021</w:t>
            </w:r>
          </w:p>
        </w:tc>
        <w:tc>
          <w:tcPr>
            <w:tcW w:w="1713" w:type="dxa"/>
            <w:shd w:val="clear" w:color="auto" w:fill="auto"/>
            <w:tcMar>
              <w:top w:w="100" w:type="dxa"/>
              <w:left w:w="100" w:type="dxa"/>
              <w:bottom w:w="100" w:type="dxa"/>
              <w:right w:w="100" w:type="dxa"/>
            </w:tcMar>
          </w:tcPr>
          <w:p w14:paraId="1783E448" w14:textId="77777777" w:rsidR="00840E86" w:rsidRDefault="00000000">
            <w:pPr>
              <w:rPr>
                <w:highlight w:val="white"/>
              </w:rPr>
            </w:pPr>
            <w:r>
              <w:rPr>
                <w:highlight w:val="white"/>
              </w:rPr>
              <w:t>2025</w:t>
            </w:r>
          </w:p>
        </w:tc>
        <w:tc>
          <w:tcPr>
            <w:tcW w:w="1713" w:type="dxa"/>
            <w:shd w:val="clear" w:color="auto" w:fill="auto"/>
            <w:tcMar>
              <w:top w:w="100" w:type="dxa"/>
              <w:left w:w="100" w:type="dxa"/>
              <w:bottom w:w="100" w:type="dxa"/>
              <w:right w:w="100" w:type="dxa"/>
            </w:tcMar>
          </w:tcPr>
          <w:p w14:paraId="39D9524F" w14:textId="77777777" w:rsidR="00840E86" w:rsidRDefault="00000000">
            <w:pPr>
              <w:rPr>
                <w:highlight w:val="white"/>
              </w:rPr>
            </w:pPr>
            <w:r>
              <w:rPr>
                <w:highlight w:val="white"/>
              </w:rPr>
              <w:t>2029</w:t>
            </w:r>
          </w:p>
        </w:tc>
      </w:tr>
      <w:tr w:rsidR="00840E86" w14:paraId="0F81F202" w14:textId="77777777">
        <w:tc>
          <w:tcPr>
            <w:tcW w:w="1344" w:type="dxa"/>
            <w:shd w:val="clear" w:color="auto" w:fill="auto"/>
            <w:tcMar>
              <w:top w:w="100" w:type="dxa"/>
              <w:left w:w="100" w:type="dxa"/>
              <w:bottom w:w="100" w:type="dxa"/>
              <w:right w:w="100" w:type="dxa"/>
            </w:tcMar>
          </w:tcPr>
          <w:p w14:paraId="2511F816" w14:textId="77777777" w:rsidR="00840E86" w:rsidRDefault="00000000">
            <w:pPr>
              <w:rPr>
                <w:b/>
                <w:highlight w:val="white"/>
              </w:rPr>
            </w:pPr>
            <w:r>
              <w:rPr>
                <w:b/>
                <w:highlight w:val="white"/>
              </w:rPr>
              <w:t>Member B</w:t>
            </w:r>
          </w:p>
        </w:tc>
        <w:tc>
          <w:tcPr>
            <w:tcW w:w="1994" w:type="dxa"/>
            <w:shd w:val="clear" w:color="auto" w:fill="auto"/>
            <w:tcMar>
              <w:top w:w="100" w:type="dxa"/>
              <w:left w:w="100" w:type="dxa"/>
              <w:bottom w:w="100" w:type="dxa"/>
              <w:right w:w="100" w:type="dxa"/>
            </w:tcMar>
          </w:tcPr>
          <w:p w14:paraId="3D673597" w14:textId="77777777" w:rsidR="00840E86" w:rsidRDefault="00000000">
            <w:pPr>
              <w:rPr>
                <w:highlight w:val="white"/>
              </w:rPr>
            </w:pPr>
            <w:r>
              <w:rPr>
                <w:highlight w:val="white"/>
              </w:rPr>
              <w:t>Sue Dillon</w:t>
            </w:r>
          </w:p>
        </w:tc>
        <w:tc>
          <w:tcPr>
            <w:tcW w:w="1994" w:type="dxa"/>
            <w:shd w:val="clear" w:color="auto" w:fill="auto"/>
            <w:tcMar>
              <w:top w:w="100" w:type="dxa"/>
              <w:left w:w="100" w:type="dxa"/>
              <w:bottom w:w="100" w:type="dxa"/>
              <w:right w:w="100" w:type="dxa"/>
            </w:tcMar>
          </w:tcPr>
          <w:p w14:paraId="3B7FB447" w14:textId="77777777" w:rsidR="00840E86" w:rsidRDefault="00000000">
            <w:pPr>
              <w:rPr>
                <w:highlight w:val="white"/>
              </w:rPr>
            </w:pPr>
            <w:r>
              <w:rPr>
                <w:highlight w:val="white"/>
              </w:rPr>
              <w:t>2021^</w:t>
            </w:r>
          </w:p>
        </w:tc>
        <w:tc>
          <w:tcPr>
            <w:tcW w:w="1713" w:type="dxa"/>
            <w:shd w:val="clear" w:color="auto" w:fill="auto"/>
            <w:tcMar>
              <w:top w:w="100" w:type="dxa"/>
              <w:left w:w="100" w:type="dxa"/>
              <w:bottom w:w="100" w:type="dxa"/>
              <w:right w:w="100" w:type="dxa"/>
            </w:tcMar>
          </w:tcPr>
          <w:p w14:paraId="2D33DA24" w14:textId="77777777" w:rsidR="00840E86" w:rsidRDefault="00000000">
            <w:pPr>
              <w:rPr>
                <w:highlight w:val="white"/>
              </w:rPr>
            </w:pPr>
            <w:r>
              <w:rPr>
                <w:highlight w:val="white"/>
              </w:rPr>
              <w:t>2024</w:t>
            </w:r>
          </w:p>
        </w:tc>
        <w:tc>
          <w:tcPr>
            <w:tcW w:w="1713" w:type="dxa"/>
            <w:shd w:val="clear" w:color="auto" w:fill="auto"/>
            <w:tcMar>
              <w:top w:w="100" w:type="dxa"/>
              <w:left w:w="100" w:type="dxa"/>
              <w:bottom w:w="100" w:type="dxa"/>
              <w:right w:w="100" w:type="dxa"/>
            </w:tcMar>
          </w:tcPr>
          <w:p w14:paraId="39446275" w14:textId="77777777" w:rsidR="00840E86" w:rsidRDefault="00000000">
            <w:pPr>
              <w:rPr>
                <w:highlight w:val="white"/>
              </w:rPr>
            </w:pPr>
            <w:r>
              <w:rPr>
                <w:highlight w:val="white"/>
              </w:rPr>
              <w:t>2028</w:t>
            </w:r>
          </w:p>
        </w:tc>
      </w:tr>
      <w:tr w:rsidR="00840E86" w14:paraId="2D149787" w14:textId="77777777">
        <w:tc>
          <w:tcPr>
            <w:tcW w:w="1344" w:type="dxa"/>
            <w:shd w:val="clear" w:color="auto" w:fill="auto"/>
            <w:tcMar>
              <w:top w:w="100" w:type="dxa"/>
              <w:left w:w="100" w:type="dxa"/>
              <w:bottom w:w="100" w:type="dxa"/>
              <w:right w:w="100" w:type="dxa"/>
            </w:tcMar>
          </w:tcPr>
          <w:p w14:paraId="072DDF7E" w14:textId="77777777" w:rsidR="00840E86" w:rsidRDefault="00000000">
            <w:pPr>
              <w:rPr>
                <w:b/>
                <w:highlight w:val="white"/>
              </w:rPr>
            </w:pPr>
            <w:r>
              <w:rPr>
                <w:b/>
                <w:highlight w:val="white"/>
              </w:rPr>
              <w:t>Member C</w:t>
            </w:r>
          </w:p>
        </w:tc>
        <w:tc>
          <w:tcPr>
            <w:tcW w:w="1994" w:type="dxa"/>
            <w:shd w:val="clear" w:color="auto" w:fill="auto"/>
            <w:tcMar>
              <w:top w:w="100" w:type="dxa"/>
              <w:left w:w="100" w:type="dxa"/>
              <w:bottom w:w="100" w:type="dxa"/>
              <w:right w:w="100" w:type="dxa"/>
            </w:tcMar>
          </w:tcPr>
          <w:p w14:paraId="05E3910F" w14:textId="77777777" w:rsidR="00840E86" w:rsidRDefault="00000000">
            <w:pPr>
              <w:rPr>
                <w:highlight w:val="white"/>
              </w:rPr>
            </w:pPr>
            <w:r>
              <w:rPr>
                <w:highlight w:val="white"/>
              </w:rPr>
              <w:t>Chuck Rey</w:t>
            </w:r>
          </w:p>
        </w:tc>
        <w:tc>
          <w:tcPr>
            <w:tcW w:w="1994" w:type="dxa"/>
            <w:shd w:val="clear" w:color="auto" w:fill="auto"/>
            <w:tcMar>
              <w:top w:w="100" w:type="dxa"/>
              <w:left w:w="100" w:type="dxa"/>
              <w:bottom w:w="100" w:type="dxa"/>
              <w:right w:w="100" w:type="dxa"/>
            </w:tcMar>
          </w:tcPr>
          <w:p w14:paraId="0640AD57" w14:textId="77777777" w:rsidR="00840E86" w:rsidRDefault="00000000">
            <w:pPr>
              <w:rPr>
                <w:highlight w:val="white"/>
              </w:rPr>
            </w:pPr>
            <w:r>
              <w:rPr>
                <w:highlight w:val="white"/>
              </w:rPr>
              <w:t>2018*</w:t>
            </w:r>
          </w:p>
        </w:tc>
        <w:tc>
          <w:tcPr>
            <w:tcW w:w="1713" w:type="dxa"/>
            <w:shd w:val="clear" w:color="auto" w:fill="auto"/>
            <w:tcMar>
              <w:top w:w="100" w:type="dxa"/>
              <w:left w:w="100" w:type="dxa"/>
              <w:bottom w:w="100" w:type="dxa"/>
              <w:right w:w="100" w:type="dxa"/>
            </w:tcMar>
          </w:tcPr>
          <w:p w14:paraId="7A46A19E" w14:textId="77777777" w:rsidR="00840E86" w:rsidRDefault="00000000">
            <w:pPr>
              <w:rPr>
                <w:highlight w:val="white"/>
              </w:rPr>
            </w:pPr>
            <w:r>
              <w:rPr>
                <w:highlight w:val="white"/>
              </w:rPr>
              <w:t>2022</w:t>
            </w:r>
          </w:p>
        </w:tc>
        <w:tc>
          <w:tcPr>
            <w:tcW w:w="1713" w:type="dxa"/>
            <w:shd w:val="clear" w:color="auto" w:fill="auto"/>
            <w:tcMar>
              <w:top w:w="100" w:type="dxa"/>
              <w:left w:w="100" w:type="dxa"/>
              <w:bottom w:w="100" w:type="dxa"/>
              <w:right w:w="100" w:type="dxa"/>
            </w:tcMar>
          </w:tcPr>
          <w:p w14:paraId="02B32163" w14:textId="77777777" w:rsidR="00840E86" w:rsidRDefault="00000000">
            <w:pPr>
              <w:rPr>
                <w:highlight w:val="white"/>
              </w:rPr>
            </w:pPr>
            <w:r>
              <w:rPr>
                <w:highlight w:val="white"/>
              </w:rPr>
              <w:t>2026</w:t>
            </w:r>
          </w:p>
        </w:tc>
      </w:tr>
      <w:tr w:rsidR="00840E86" w14:paraId="362262DB" w14:textId="77777777">
        <w:tc>
          <w:tcPr>
            <w:tcW w:w="1344" w:type="dxa"/>
            <w:shd w:val="clear" w:color="auto" w:fill="auto"/>
            <w:tcMar>
              <w:top w:w="100" w:type="dxa"/>
              <w:left w:w="100" w:type="dxa"/>
              <w:bottom w:w="100" w:type="dxa"/>
              <w:right w:w="100" w:type="dxa"/>
            </w:tcMar>
          </w:tcPr>
          <w:p w14:paraId="0A05D13E" w14:textId="77777777" w:rsidR="00840E86" w:rsidRDefault="00000000">
            <w:pPr>
              <w:rPr>
                <w:b/>
                <w:highlight w:val="white"/>
              </w:rPr>
            </w:pPr>
            <w:r>
              <w:rPr>
                <w:b/>
                <w:highlight w:val="white"/>
              </w:rPr>
              <w:t>Member D</w:t>
            </w:r>
          </w:p>
        </w:tc>
        <w:tc>
          <w:tcPr>
            <w:tcW w:w="1994" w:type="dxa"/>
            <w:shd w:val="clear" w:color="auto" w:fill="auto"/>
            <w:tcMar>
              <w:top w:w="100" w:type="dxa"/>
              <w:left w:w="100" w:type="dxa"/>
              <w:bottom w:w="100" w:type="dxa"/>
              <w:right w:w="100" w:type="dxa"/>
            </w:tcMar>
          </w:tcPr>
          <w:p w14:paraId="1C38EEAC" w14:textId="77777777" w:rsidR="00840E86" w:rsidRDefault="00000000">
            <w:pPr>
              <w:rPr>
                <w:highlight w:val="white"/>
              </w:rPr>
            </w:pPr>
            <w:r>
              <w:rPr>
                <w:highlight w:val="white"/>
              </w:rPr>
              <w:t>Suzanne Dodd</w:t>
            </w:r>
          </w:p>
        </w:tc>
        <w:tc>
          <w:tcPr>
            <w:tcW w:w="1994" w:type="dxa"/>
            <w:shd w:val="clear" w:color="auto" w:fill="auto"/>
            <w:tcMar>
              <w:top w:w="100" w:type="dxa"/>
              <w:left w:w="100" w:type="dxa"/>
              <w:bottom w:w="100" w:type="dxa"/>
              <w:right w:w="100" w:type="dxa"/>
            </w:tcMar>
          </w:tcPr>
          <w:p w14:paraId="4F290A56" w14:textId="77777777" w:rsidR="00840E86" w:rsidRDefault="00000000">
            <w:pPr>
              <w:rPr>
                <w:highlight w:val="white"/>
              </w:rPr>
            </w:pPr>
            <w:r>
              <w:rPr>
                <w:highlight w:val="white"/>
              </w:rPr>
              <w:t>2019</w:t>
            </w:r>
          </w:p>
        </w:tc>
        <w:tc>
          <w:tcPr>
            <w:tcW w:w="1713" w:type="dxa"/>
            <w:shd w:val="clear" w:color="auto" w:fill="auto"/>
            <w:tcMar>
              <w:top w:w="100" w:type="dxa"/>
              <w:left w:w="100" w:type="dxa"/>
              <w:bottom w:w="100" w:type="dxa"/>
              <w:right w:w="100" w:type="dxa"/>
            </w:tcMar>
          </w:tcPr>
          <w:p w14:paraId="747E5483" w14:textId="77777777" w:rsidR="00840E86" w:rsidRDefault="00000000">
            <w:pPr>
              <w:rPr>
                <w:highlight w:val="white"/>
              </w:rPr>
            </w:pPr>
            <w:r>
              <w:rPr>
                <w:highlight w:val="white"/>
              </w:rPr>
              <w:t>2023</w:t>
            </w:r>
          </w:p>
        </w:tc>
        <w:tc>
          <w:tcPr>
            <w:tcW w:w="1713" w:type="dxa"/>
            <w:shd w:val="clear" w:color="auto" w:fill="auto"/>
            <w:tcMar>
              <w:top w:w="100" w:type="dxa"/>
              <w:left w:w="100" w:type="dxa"/>
              <w:bottom w:w="100" w:type="dxa"/>
              <w:right w:w="100" w:type="dxa"/>
            </w:tcMar>
          </w:tcPr>
          <w:p w14:paraId="2D7D2C8A" w14:textId="77777777" w:rsidR="00840E86" w:rsidRDefault="00000000">
            <w:pPr>
              <w:rPr>
                <w:highlight w:val="white"/>
              </w:rPr>
            </w:pPr>
            <w:r>
              <w:rPr>
                <w:highlight w:val="white"/>
              </w:rPr>
              <w:t>2027</w:t>
            </w:r>
          </w:p>
        </w:tc>
      </w:tr>
      <w:tr w:rsidR="00840E86" w14:paraId="7AF5774A" w14:textId="77777777">
        <w:tc>
          <w:tcPr>
            <w:tcW w:w="1344" w:type="dxa"/>
            <w:shd w:val="clear" w:color="auto" w:fill="auto"/>
            <w:tcMar>
              <w:top w:w="100" w:type="dxa"/>
              <w:left w:w="100" w:type="dxa"/>
              <w:bottom w:w="100" w:type="dxa"/>
              <w:right w:w="100" w:type="dxa"/>
            </w:tcMar>
          </w:tcPr>
          <w:p w14:paraId="6037324A" w14:textId="77777777" w:rsidR="00840E86" w:rsidRDefault="00000000">
            <w:pPr>
              <w:rPr>
                <w:b/>
                <w:highlight w:val="white"/>
              </w:rPr>
            </w:pPr>
            <w:r>
              <w:rPr>
                <w:b/>
                <w:highlight w:val="white"/>
              </w:rPr>
              <w:t>Member E</w:t>
            </w:r>
          </w:p>
        </w:tc>
        <w:tc>
          <w:tcPr>
            <w:tcW w:w="1994" w:type="dxa"/>
            <w:shd w:val="clear" w:color="auto" w:fill="auto"/>
            <w:tcMar>
              <w:top w:w="100" w:type="dxa"/>
              <w:left w:w="100" w:type="dxa"/>
              <w:bottom w:w="100" w:type="dxa"/>
              <w:right w:w="100" w:type="dxa"/>
            </w:tcMar>
          </w:tcPr>
          <w:p w14:paraId="40912CB4" w14:textId="77777777" w:rsidR="00840E86" w:rsidRDefault="00000000">
            <w:pPr>
              <w:rPr>
                <w:highlight w:val="white"/>
              </w:rPr>
            </w:pPr>
            <w:r>
              <w:rPr>
                <w:highlight w:val="white"/>
              </w:rPr>
              <w:t xml:space="preserve">Kim </w:t>
            </w:r>
            <w:proofErr w:type="spellStart"/>
            <w:r>
              <w:rPr>
                <w:highlight w:val="white"/>
              </w:rPr>
              <w:t>Christman</w:t>
            </w:r>
            <w:proofErr w:type="spellEnd"/>
          </w:p>
        </w:tc>
        <w:tc>
          <w:tcPr>
            <w:tcW w:w="1994" w:type="dxa"/>
            <w:shd w:val="clear" w:color="auto" w:fill="auto"/>
            <w:tcMar>
              <w:top w:w="100" w:type="dxa"/>
              <w:left w:w="100" w:type="dxa"/>
              <w:bottom w:w="100" w:type="dxa"/>
              <w:right w:w="100" w:type="dxa"/>
            </w:tcMar>
          </w:tcPr>
          <w:p w14:paraId="1C6CDDD8" w14:textId="77777777" w:rsidR="00840E86" w:rsidRDefault="00000000">
            <w:pPr>
              <w:rPr>
                <w:highlight w:val="white"/>
              </w:rPr>
            </w:pPr>
            <w:r>
              <w:rPr>
                <w:highlight w:val="white"/>
              </w:rPr>
              <w:t>2019</w:t>
            </w:r>
          </w:p>
        </w:tc>
        <w:tc>
          <w:tcPr>
            <w:tcW w:w="1713" w:type="dxa"/>
            <w:shd w:val="clear" w:color="auto" w:fill="auto"/>
            <w:tcMar>
              <w:top w:w="100" w:type="dxa"/>
              <w:left w:w="100" w:type="dxa"/>
              <w:bottom w:w="100" w:type="dxa"/>
              <w:right w:w="100" w:type="dxa"/>
            </w:tcMar>
          </w:tcPr>
          <w:p w14:paraId="178762E4" w14:textId="77777777" w:rsidR="00840E86" w:rsidRDefault="00000000">
            <w:pPr>
              <w:rPr>
                <w:highlight w:val="white"/>
              </w:rPr>
            </w:pPr>
            <w:r>
              <w:rPr>
                <w:highlight w:val="white"/>
              </w:rPr>
              <w:t>2023</w:t>
            </w:r>
          </w:p>
        </w:tc>
        <w:tc>
          <w:tcPr>
            <w:tcW w:w="1713" w:type="dxa"/>
            <w:shd w:val="clear" w:color="auto" w:fill="auto"/>
            <w:tcMar>
              <w:top w:w="100" w:type="dxa"/>
              <w:left w:w="100" w:type="dxa"/>
              <w:bottom w:w="100" w:type="dxa"/>
              <w:right w:w="100" w:type="dxa"/>
            </w:tcMar>
          </w:tcPr>
          <w:p w14:paraId="3FE979E1" w14:textId="77777777" w:rsidR="00840E86" w:rsidRDefault="00000000">
            <w:pPr>
              <w:rPr>
                <w:highlight w:val="white"/>
              </w:rPr>
            </w:pPr>
            <w:r>
              <w:rPr>
                <w:highlight w:val="white"/>
              </w:rPr>
              <w:t>2027</w:t>
            </w:r>
          </w:p>
        </w:tc>
      </w:tr>
    </w:tbl>
    <w:p w14:paraId="35EE47D2" w14:textId="77777777" w:rsidR="00840E86" w:rsidRDefault="00000000">
      <w:pPr>
        <w:widowControl/>
        <w:ind w:left="1440"/>
      </w:pPr>
      <w:r>
        <w:t xml:space="preserve">*Chuck Rey appointed to remainder of Kirsten </w:t>
      </w:r>
      <w:proofErr w:type="spellStart"/>
      <w:r>
        <w:t>Boessneck’s</w:t>
      </w:r>
      <w:proofErr w:type="spellEnd"/>
      <w:r>
        <w:t xml:space="preserve"> term in 2019. His position will expire in </w:t>
      </w:r>
      <w:proofErr w:type="gramStart"/>
      <w:r>
        <w:t>2022</w:t>
      </w:r>
      <w:proofErr w:type="gramEnd"/>
    </w:p>
    <w:p w14:paraId="11461963" w14:textId="77777777" w:rsidR="00840E86" w:rsidRDefault="00000000">
      <w:pPr>
        <w:widowControl/>
        <w:ind w:left="1440"/>
      </w:pPr>
      <w:r>
        <w:t>^2020 election delayed due to COVID, Member B position elected in 2021 for 3 years, to expire in 2024.</w:t>
      </w:r>
    </w:p>
    <w:p w14:paraId="49489320" w14:textId="77777777" w:rsidR="00840E86" w:rsidRDefault="00840E86">
      <w:pPr>
        <w:widowControl/>
        <w:ind w:left="1440"/>
      </w:pPr>
    </w:p>
    <w:p w14:paraId="00411A41" w14:textId="77777777" w:rsidR="00840E86" w:rsidRDefault="00000000">
      <w:pPr>
        <w:widowControl/>
        <w:ind w:left="1440"/>
        <w:rPr>
          <w:b/>
        </w:rPr>
      </w:pPr>
      <w:r>
        <w:rPr>
          <w:b/>
        </w:rPr>
        <w:t>Past Board Members &amp; Years Served</w:t>
      </w:r>
    </w:p>
    <w:p w14:paraId="5C98EB1B" w14:textId="77777777" w:rsidR="00840E86" w:rsidRDefault="00840E86">
      <w:pPr>
        <w:widowControl/>
        <w:ind w:left="1440"/>
      </w:pPr>
    </w:p>
    <w:p w14:paraId="71804D30" w14:textId="77777777" w:rsidR="00840E86" w:rsidRDefault="00000000">
      <w:pPr>
        <w:widowControl/>
        <w:ind w:left="1440"/>
      </w:pPr>
      <w:r>
        <w:t>Abbott, Lance - 2015-2019</w:t>
      </w:r>
    </w:p>
    <w:p w14:paraId="621E259E" w14:textId="77777777" w:rsidR="00840E86" w:rsidRDefault="00000000">
      <w:pPr>
        <w:widowControl/>
        <w:ind w:left="1440"/>
      </w:pPr>
      <w:proofErr w:type="spellStart"/>
      <w:r>
        <w:t>Boessneck</w:t>
      </w:r>
      <w:proofErr w:type="spellEnd"/>
      <w:r>
        <w:t>, Kirsten - 2018-2019</w:t>
      </w:r>
    </w:p>
    <w:p w14:paraId="39960FEA" w14:textId="77777777" w:rsidR="00840E86" w:rsidRDefault="00000000">
      <w:pPr>
        <w:widowControl/>
        <w:ind w:left="1440"/>
      </w:pPr>
      <w:r>
        <w:t>Stern, Al - 2015-2018</w:t>
      </w:r>
    </w:p>
    <w:p w14:paraId="4CED64F7" w14:textId="77777777" w:rsidR="00840E86" w:rsidRDefault="00000000">
      <w:pPr>
        <w:widowControl/>
        <w:ind w:left="1440"/>
      </w:pPr>
      <w:r>
        <w:t>Walters, Linda - 2015-2017</w:t>
      </w:r>
      <w:r>
        <w:br/>
      </w:r>
      <w:proofErr w:type="spellStart"/>
      <w:r>
        <w:t>Wilcher</w:t>
      </w:r>
      <w:proofErr w:type="spellEnd"/>
      <w:r>
        <w:t>, Gwen - 2017-2021</w:t>
      </w:r>
    </w:p>
    <w:p w14:paraId="4A473338" w14:textId="77777777" w:rsidR="00840E86" w:rsidRDefault="00840E86">
      <w:pPr>
        <w:widowControl/>
        <w:ind w:left="1440"/>
      </w:pPr>
    </w:p>
    <w:sectPr w:rsidR="00840E86">
      <w:type w:val="continuous"/>
      <w:pgSz w:w="12240" w:h="15840"/>
      <w:pgMar w:top="576" w:right="1440" w:bottom="634" w:left="10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5166" w14:textId="77777777" w:rsidR="00F6202C" w:rsidRDefault="00F6202C">
      <w:r>
        <w:separator/>
      </w:r>
    </w:p>
  </w:endnote>
  <w:endnote w:type="continuationSeparator" w:id="0">
    <w:p w14:paraId="08D8D8B6" w14:textId="77777777" w:rsidR="00F6202C" w:rsidRDefault="00F6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2C7B" w14:textId="77777777" w:rsidR="004938D9" w:rsidRDefault="00493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ACF9" w14:textId="77777777" w:rsidR="00840E86" w:rsidRDefault="00000000">
    <w:pPr>
      <w:widowControl/>
      <w:jc w:val="center"/>
      <w:rPr>
        <w:color w:val="008080"/>
        <w:sz w:val="10"/>
        <w:szCs w:val="10"/>
      </w:rPr>
    </w:pPr>
    <w:r>
      <w:rPr>
        <w:color w:val="008080"/>
        <w:sz w:val="10"/>
        <w:szCs w:val="10"/>
      </w:rPr>
      <w:t>Adapted from materials © John Carver and Miriam Carver.  Used with permission.</w:t>
    </w:r>
  </w:p>
  <w:p w14:paraId="6123B7D4" w14:textId="77777777" w:rsidR="00840E86" w:rsidRDefault="00000000">
    <w:pPr>
      <w:widowControl/>
      <w:jc w:val="center"/>
      <w:rPr>
        <w:color w:val="008080"/>
        <w:sz w:val="10"/>
        <w:szCs w:val="10"/>
      </w:rPr>
    </w:pPr>
    <w:r>
      <w:rPr>
        <w:color w:val="008080"/>
        <w:sz w:val="10"/>
        <w:szCs w:val="10"/>
      </w:rPr>
      <w:t xml:space="preserve">For use by persons specifically trained in implementing the Policy Governance model of board leadership.  Authoritative PG website:  </w:t>
    </w:r>
    <w:hyperlink r:id="rId1">
      <w:r>
        <w:rPr>
          <w:color w:val="0000FF"/>
          <w:sz w:val="10"/>
          <w:szCs w:val="10"/>
          <w:u w:val="single"/>
        </w:rPr>
        <w:t>www.policygovernance.com</w:t>
      </w:r>
    </w:hyperlink>
    <w:r>
      <w:rPr>
        <w:color w:val="008080"/>
        <w:sz w:val="10"/>
        <w:szCs w:val="10"/>
      </w:rPr>
      <w:t xml:space="preserve">    Adopted February 11, 2013</w:t>
    </w:r>
  </w:p>
  <w:p w14:paraId="32502505" w14:textId="77777777" w:rsidR="00840E86" w:rsidRDefault="00840E86">
    <w:pPr>
      <w:tabs>
        <w:tab w:val="center" w:pos="4320"/>
        <w:tab w:val="right" w:pos="8640"/>
      </w:tabs>
      <w:spacing w:after="1440"/>
      <w:jc w:val="center"/>
      <w:rPr>
        <w:color w:val="00808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E178" w14:textId="77777777" w:rsidR="004938D9" w:rsidRDefault="0049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AB59B" w14:textId="77777777" w:rsidR="00F6202C" w:rsidRDefault="00F6202C">
      <w:r>
        <w:separator/>
      </w:r>
    </w:p>
  </w:footnote>
  <w:footnote w:type="continuationSeparator" w:id="0">
    <w:p w14:paraId="4447E9C3" w14:textId="77777777" w:rsidR="00F6202C" w:rsidRDefault="00F6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7F49" w14:textId="77777777" w:rsidR="004938D9" w:rsidRDefault="00493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6857" w14:textId="77777777" w:rsidR="00840E86" w:rsidRDefault="00840E86">
    <w:pPr>
      <w:spacing w:before="720"/>
      <w:jc w:val="center"/>
      <w:rPr>
        <w:b/>
        <w:color w:val="0080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2A88" w14:textId="77777777" w:rsidR="004938D9" w:rsidRDefault="00493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FA0"/>
    <w:multiLevelType w:val="multilevel"/>
    <w:tmpl w:val="E9B09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487173"/>
    <w:multiLevelType w:val="multilevel"/>
    <w:tmpl w:val="4EEAD1EA"/>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2" w15:restartNumberingAfterBreak="0">
    <w:nsid w:val="13596C38"/>
    <w:multiLevelType w:val="multilevel"/>
    <w:tmpl w:val="BD1EB840"/>
    <w:lvl w:ilvl="0">
      <w:start w:val="1"/>
      <w:numFmt w:val="upperLetter"/>
      <w:lvlText w:val="%1."/>
      <w:lvlJc w:val="left"/>
      <w:pPr>
        <w:ind w:left="1944" w:hanging="720"/>
      </w:pPr>
    </w:lvl>
    <w:lvl w:ilvl="1">
      <w:start w:val="1"/>
      <w:numFmt w:val="upperLetter"/>
      <w:lvlText w:val="%2."/>
      <w:lvlJc w:val="left"/>
      <w:pPr>
        <w:ind w:left="1584" w:hanging="72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3" w15:restartNumberingAfterBreak="0">
    <w:nsid w:val="1737488A"/>
    <w:multiLevelType w:val="multilevel"/>
    <w:tmpl w:val="4C5AA558"/>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4" w15:restartNumberingAfterBreak="0">
    <w:nsid w:val="1EBE15A8"/>
    <w:multiLevelType w:val="multilevel"/>
    <w:tmpl w:val="E4CE610A"/>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5" w15:restartNumberingAfterBreak="0">
    <w:nsid w:val="202013DC"/>
    <w:multiLevelType w:val="multilevel"/>
    <w:tmpl w:val="0D980700"/>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6" w15:restartNumberingAfterBreak="0">
    <w:nsid w:val="254E5600"/>
    <w:multiLevelType w:val="multilevel"/>
    <w:tmpl w:val="204C730E"/>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7" w15:restartNumberingAfterBreak="0">
    <w:nsid w:val="2D4618A9"/>
    <w:multiLevelType w:val="multilevel"/>
    <w:tmpl w:val="9EB888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5EE2CF4"/>
    <w:multiLevelType w:val="multilevel"/>
    <w:tmpl w:val="B51EDA0E"/>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9" w15:restartNumberingAfterBreak="0">
    <w:nsid w:val="3BB83B30"/>
    <w:multiLevelType w:val="multilevel"/>
    <w:tmpl w:val="AD90E01A"/>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10" w15:restartNumberingAfterBreak="0">
    <w:nsid w:val="4E3F19AD"/>
    <w:multiLevelType w:val="multilevel"/>
    <w:tmpl w:val="80E656CA"/>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11" w15:restartNumberingAfterBreak="0">
    <w:nsid w:val="4FA2398E"/>
    <w:multiLevelType w:val="multilevel"/>
    <w:tmpl w:val="71B0D16E"/>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12" w15:restartNumberingAfterBreak="0">
    <w:nsid w:val="50C31EB4"/>
    <w:multiLevelType w:val="multilevel"/>
    <w:tmpl w:val="4C12E000"/>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13" w15:restartNumberingAfterBreak="0">
    <w:nsid w:val="53CF6553"/>
    <w:multiLevelType w:val="multilevel"/>
    <w:tmpl w:val="FCC4B6B2"/>
    <w:lvl w:ilvl="0">
      <w:start w:val="1"/>
      <w:numFmt w:val="decimal"/>
      <w:lvlText w:val="%1."/>
      <w:lvlJc w:val="left"/>
      <w:pPr>
        <w:ind w:left="720" w:hanging="360"/>
      </w:pPr>
      <w:rPr>
        <w:rFonts w:ascii="Calibri" w:eastAsia="Calibri" w:hAnsi="Calibri" w:cs="Calibri"/>
      </w:rPr>
    </w:lvl>
    <w:lvl w:ilvl="1">
      <w:start w:val="1"/>
      <w:numFmt w:val="upperLetter"/>
      <w:lvlText w:val="%2."/>
      <w:lvlJc w:val="left"/>
      <w:pPr>
        <w:ind w:left="1440" w:hanging="360"/>
      </w:pPr>
      <w:rPr>
        <w:rFonts w:ascii="Arial" w:eastAsia="Arial" w:hAnsi="Arial" w:cs="Arial"/>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FD5725"/>
    <w:multiLevelType w:val="multilevel"/>
    <w:tmpl w:val="F41C678C"/>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15" w15:restartNumberingAfterBreak="0">
    <w:nsid w:val="56386F66"/>
    <w:multiLevelType w:val="multilevel"/>
    <w:tmpl w:val="F044E14C"/>
    <w:lvl w:ilvl="0">
      <w:start w:val="4"/>
      <w:numFmt w:val="decimal"/>
      <w:lvlText w:val="%1"/>
      <w:lvlJc w:val="left"/>
      <w:pPr>
        <w:ind w:left="360" w:hanging="360"/>
      </w:pPr>
    </w:lvl>
    <w:lvl w:ilvl="1">
      <w:start w:val="1"/>
      <w:numFmt w:val="decimal"/>
      <w:lvlText w:val="%1.%2"/>
      <w:lvlJc w:val="left"/>
      <w:pPr>
        <w:ind w:left="3240" w:hanging="360"/>
      </w:pPr>
    </w:lvl>
    <w:lvl w:ilvl="2">
      <w:start w:val="1"/>
      <w:numFmt w:val="decimal"/>
      <w:lvlText w:val="%1.%2.%3"/>
      <w:lvlJc w:val="left"/>
      <w:pPr>
        <w:ind w:left="6480" w:hanging="720"/>
      </w:pPr>
    </w:lvl>
    <w:lvl w:ilvl="3">
      <w:start w:val="1"/>
      <w:numFmt w:val="decimal"/>
      <w:lvlText w:val="%1.%2.%3.%4"/>
      <w:lvlJc w:val="left"/>
      <w:pPr>
        <w:ind w:left="9360" w:hanging="720"/>
      </w:pPr>
    </w:lvl>
    <w:lvl w:ilvl="4">
      <w:start w:val="1"/>
      <w:numFmt w:val="decimal"/>
      <w:lvlText w:val="%1.%2.%3.%4.%5"/>
      <w:lvlJc w:val="left"/>
      <w:pPr>
        <w:ind w:left="12600" w:hanging="1080"/>
      </w:pPr>
    </w:lvl>
    <w:lvl w:ilvl="5">
      <w:start w:val="1"/>
      <w:numFmt w:val="decimal"/>
      <w:lvlText w:val="%1.%2.%3.%4.%5.%6"/>
      <w:lvlJc w:val="left"/>
      <w:pPr>
        <w:ind w:left="15480" w:hanging="108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16" w15:restartNumberingAfterBreak="0">
    <w:nsid w:val="57550F8F"/>
    <w:multiLevelType w:val="multilevel"/>
    <w:tmpl w:val="301047E8"/>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17" w15:restartNumberingAfterBreak="0">
    <w:nsid w:val="5AE007CF"/>
    <w:multiLevelType w:val="multilevel"/>
    <w:tmpl w:val="5FD4AAE2"/>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18" w15:restartNumberingAfterBreak="0">
    <w:nsid w:val="5FDA7BEA"/>
    <w:multiLevelType w:val="multilevel"/>
    <w:tmpl w:val="230AB1F4"/>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19" w15:restartNumberingAfterBreak="0">
    <w:nsid w:val="66E53543"/>
    <w:multiLevelType w:val="multilevel"/>
    <w:tmpl w:val="38765052"/>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20" w15:restartNumberingAfterBreak="0">
    <w:nsid w:val="68AD77FA"/>
    <w:multiLevelType w:val="multilevel"/>
    <w:tmpl w:val="1B469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C914D6"/>
    <w:multiLevelType w:val="multilevel"/>
    <w:tmpl w:val="0C30ED8C"/>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22" w15:restartNumberingAfterBreak="0">
    <w:nsid w:val="70E83C52"/>
    <w:multiLevelType w:val="multilevel"/>
    <w:tmpl w:val="A2227EC4"/>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abstractNum w:abstractNumId="23" w15:restartNumberingAfterBreak="0">
    <w:nsid w:val="7B9254F5"/>
    <w:multiLevelType w:val="multilevel"/>
    <w:tmpl w:val="261EAB4E"/>
    <w:lvl w:ilvl="0">
      <w:start w:val="1"/>
      <w:numFmt w:val="decimal"/>
      <w:lvlText w:val="%1."/>
      <w:lvlJc w:val="left"/>
      <w:pPr>
        <w:ind w:left="1224" w:hanging="504"/>
      </w:pPr>
      <w:rPr>
        <w:rFonts w:ascii="Arial" w:eastAsia="Arial" w:hAnsi="Arial" w:cs="Arial"/>
        <w:b w:val="0"/>
        <w:i w:val="0"/>
        <w:sz w:val="22"/>
        <w:szCs w:val="22"/>
      </w:rPr>
    </w:lvl>
    <w:lvl w:ilvl="1">
      <w:start w:val="1"/>
      <w:numFmt w:val="upperLetter"/>
      <w:lvlText w:val="%2."/>
      <w:lvlJc w:val="left"/>
      <w:pPr>
        <w:ind w:left="1584" w:hanging="360"/>
      </w:pPr>
      <w:rPr>
        <w:rFonts w:ascii="Arial" w:eastAsia="Arial" w:hAnsi="Arial" w:cs="Arial"/>
        <w:b w:val="0"/>
        <w:i w:val="0"/>
        <w:sz w:val="22"/>
        <w:szCs w:val="22"/>
      </w:rPr>
    </w:lvl>
    <w:lvl w:ilvl="2">
      <w:start w:val="2"/>
      <w:numFmt w:val="decimal"/>
      <w:lvlText w:val="%3."/>
      <w:lvlJc w:val="left"/>
      <w:pPr>
        <w:ind w:left="1224" w:hanging="504"/>
      </w:pPr>
      <w:rPr>
        <w:rFonts w:ascii="Arial" w:eastAsia="Arial" w:hAnsi="Arial" w:cs="Arial"/>
        <w:b w:val="0"/>
        <w:i w:val="0"/>
        <w:sz w:val="22"/>
        <w:szCs w:val="22"/>
      </w:rPr>
    </w:lvl>
    <w:lvl w:ilvl="3">
      <w:start w:val="1"/>
      <w:numFmt w:val="upperLetter"/>
      <w:lvlText w:val="%4."/>
      <w:lvlJc w:val="left"/>
      <w:pPr>
        <w:ind w:left="1584" w:hanging="360"/>
      </w:pPr>
      <w:rPr>
        <w:rFonts w:ascii="Arial" w:eastAsia="Arial" w:hAnsi="Arial" w:cs="Arial"/>
        <w:b w:val="0"/>
        <w:i w:val="0"/>
        <w:sz w:val="22"/>
        <w:szCs w:val="22"/>
      </w:rPr>
    </w:lvl>
    <w:lvl w:ilvl="4">
      <w:start w:val="1"/>
      <w:numFmt w:val="lowerRoman"/>
      <w:lvlText w:val="%5."/>
      <w:lvlJc w:val="left"/>
      <w:pPr>
        <w:ind w:left="1944" w:hanging="360"/>
      </w:pPr>
      <w:rPr>
        <w:rFonts w:ascii="Arial" w:eastAsia="Arial" w:hAnsi="Arial" w:cs="Arial"/>
        <w:b w:val="0"/>
        <w:i w:val="0"/>
        <w:sz w:val="22"/>
        <w:szCs w:val="22"/>
      </w:rPr>
    </w:lvl>
    <w:lvl w:ilvl="5">
      <w:start w:val="1"/>
      <w:numFmt w:val="lowerLetter"/>
      <w:lvlText w:val="%6."/>
      <w:lvlJc w:val="right"/>
      <w:pPr>
        <w:ind w:left="2664" w:hanging="360"/>
      </w:pPr>
      <w:rPr>
        <w:rFonts w:ascii="Arial" w:eastAsia="Arial" w:hAnsi="Arial" w:cs="Arial"/>
        <w:b w:val="0"/>
        <w:i w:val="0"/>
        <w:sz w:val="22"/>
        <w:szCs w:val="22"/>
      </w:rPr>
    </w:lvl>
    <w:lvl w:ilvl="6">
      <w:start w:val="1"/>
      <w:numFmt w:val="decimal"/>
      <w:lvlText w:val="%7"/>
      <w:lvlJc w:val="left"/>
      <w:pPr>
        <w:ind w:left="3384" w:hanging="360"/>
      </w:pPr>
      <w:rPr>
        <w:rFonts w:ascii="Times New Roman" w:eastAsia="Times New Roman" w:hAnsi="Times New Roman" w:cs="Times New Roman"/>
        <w:sz w:val="24"/>
        <w:szCs w:val="24"/>
      </w:rPr>
    </w:lvl>
    <w:lvl w:ilvl="7">
      <w:start w:val="1"/>
      <w:numFmt w:val="decimal"/>
      <w:lvlText w:val="%8"/>
      <w:lvlJc w:val="left"/>
      <w:pPr>
        <w:ind w:left="4824" w:hanging="360"/>
      </w:pPr>
      <w:rPr>
        <w:rFonts w:ascii="Times New Roman" w:eastAsia="Times New Roman" w:hAnsi="Times New Roman" w:cs="Times New Roman"/>
        <w:sz w:val="24"/>
        <w:szCs w:val="24"/>
      </w:rPr>
    </w:lvl>
    <w:lvl w:ilvl="8">
      <w:start w:val="1"/>
      <w:numFmt w:val="decimal"/>
      <w:lvlText w:val="%9"/>
      <w:lvlJc w:val="right"/>
      <w:pPr>
        <w:ind w:left="5544" w:hanging="360"/>
      </w:pPr>
      <w:rPr>
        <w:rFonts w:ascii="Times New Roman" w:eastAsia="Times New Roman" w:hAnsi="Times New Roman" w:cs="Times New Roman"/>
        <w:sz w:val="24"/>
        <w:szCs w:val="24"/>
      </w:rPr>
    </w:lvl>
  </w:abstractNum>
  <w:num w:numId="1" w16cid:durableId="1736586803">
    <w:abstractNumId w:val="21"/>
  </w:num>
  <w:num w:numId="2" w16cid:durableId="1774665186">
    <w:abstractNumId w:val="5"/>
  </w:num>
  <w:num w:numId="3" w16cid:durableId="1435397736">
    <w:abstractNumId w:val="9"/>
  </w:num>
  <w:num w:numId="4" w16cid:durableId="1537087192">
    <w:abstractNumId w:val="2"/>
  </w:num>
  <w:num w:numId="5" w16cid:durableId="1748070570">
    <w:abstractNumId w:val="14"/>
  </w:num>
  <w:num w:numId="6" w16cid:durableId="1532718029">
    <w:abstractNumId w:val="18"/>
  </w:num>
  <w:num w:numId="7" w16cid:durableId="1210343342">
    <w:abstractNumId w:val="13"/>
  </w:num>
  <w:num w:numId="8" w16cid:durableId="1398285607">
    <w:abstractNumId w:val="3"/>
  </w:num>
  <w:num w:numId="9" w16cid:durableId="1399013965">
    <w:abstractNumId w:val="4"/>
  </w:num>
  <w:num w:numId="10" w16cid:durableId="2068802006">
    <w:abstractNumId w:val="23"/>
  </w:num>
  <w:num w:numId="11" w16cid:durableId="869076156">
    <w:abstractNumId w:val="19"/>
  </w:num>
  <w:num w:numId="12" w16cid:durableId="1733967182">
    <w:abstractNumId w:val="17"/>
  </w:num>
  <w:num w:numId="13" w16cid:durableId="2057197181">
    <w:abstractNumId w:val="1"/>
  </w:num>
  <w:num w:numId="14" w16cid:durableId="907810413">
    <w:abstractNumId w:val="15"/>
  </w:num>
  <w:num w:numId="15" w16cid:durableId="3830304">
    <w:abstractNumId w:val="11"/>
  </w:num>
  <w:num w:numId="16" w16cid:durableId="478035910">
    <w:abstractNumId w:val="7"/>
  </w:num>
  <w:num w:numId="17" w16cid:durableId="1004668236">
    <w:abstractNumId w:val="0"/>
  </w:num>
  <w:num w:numId="18" w16cid:durableId="1449741537">
    <w:abstractNumId w:val="6"/>
  </w:num>
  <w:num w:numId="19" w16cid:durableId="122626993">
    <w:abstractNumId w:val="22"/>
  </w:num>
  <w:num w:numId="20" w16cid:durableId="1077481364">
    <w:abstractNumId w:val="10"/>
  </w:num>
  <w:num w:numId="21" w16cid:durableId="2097356333">
    <w:abstractNumId w:val="20"/>
  </w:num>
  <w:num w:numId="22" w16cid:durableId="1006129060">
    <w:abstractNumId w:val="8"/>
  </w:num>
  <w:num w:numId="23" w16cid:durableId="1586917268">
    <w:abstractNumId w:val="12"/>
  </w:num>
  <w:num w:numId="24" w16cid:durableId="10960946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E86"/>
    <w:rsid w:val="004938D9"/>
    <w:rsid w:val="00840E86"/>
    <w:rsid w:val="00F6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A2734"/>
  <w15:docId w15:val="{9AB44681-48AA-044B-BC5B-8A352CB8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tabs>
          <w:tab w:val="left" w:pos="1440"/>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right"/>
      <w:outlineLvl w:val="0"/>
    </w:pPr>
    <w:rPr>
      <w:rFonts w:ascii="Times New Roman" w:eastAsia="Times New Roman" w:hAnsi="Times New Roman" w:cs="Times New Roman"/>
      <w:i/>
    </w:rPr>
  </w:style>
  <w:style w:type="paragraph" w:styleId="Heading2">
    <w:name w:val="heading 2"/>
    <w:basedOn w:val="Normal"/>
    <w:next w:val="Normal"/>
    <w:uiPriority w:val="9"/>
    <w:semiHidden/>
    <w:unhideWhenUsed/>
    <w:qFormat/>
    <w:pPr>
      <w:keepNext/>
      <w:keepLines/>
      <w:ind w:left="360" w:firstLine="720"/>
      <w:outlineLvl w:val="1"/>
    </w:pPr>
    <w:rPr>
      <w:rFonts w:ascii="Times New Roman" w:eastAsia="Times New Roman" w:hAnsi="Times New Roman" w:cs="Times New Roman"/>
      <w:i/>
      <w:u w:val="single"/>
    </w:rPr>
  </w:style>
  <w:style w:type="paragraph" w:styleId="Heading3">
    <w:name w:val="heading 3"/>
    <w:basedOn w:val="Normal"/>
    <w:next w:val="Normal"/>
    <w:uiPriority w:val="9"/>
    <w:semiHidden/>
    <w:unhideWhenUsed/>
    <w:qFormat/>
    <w:pPr>
      <w:keepNext/>
      <w:keepLines/>
      <w:ind w:firstLine="720"/>
      <w:outlineLvl w:val="2"/>
    </w:pPr>
    <w:rPr>
      <w:rFonts w:ascii="Times New Roman" w:eastAsia="Times New Roman" w:hAnsi="Times New Roman" w:cs="Times New Roman"/>
      <w:i/>
    </w:rPr>
  </w:style>
  <w:style w:type="paragraph" w:styleId="Heading4">
    <w:name w:val="heading 4"/>
    <w:basedOn w:val="Normal"/>
    <w:next w:val="Normal"/>
    <w:uiPriority w:val="9"/>
    <w:semiHidden/>
    <w:unhideWhenUsed/>
    <w:qFormat/>
    <w:pPr>
      <w:keepNext/>
      <w:keepLines/>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keepNext/>
      <w:keepLines/>
      <w:ind w:firstLine="576"/>
      <w:outlineLvl w:val="4"/>
    </w:pPr>
    <w:rPr>
      <w:rFonts w:ascii="Times New Roman" w:eastAsia="Times New Roman" w:hAnsi="Times New Roman" w:cs="Times New Roman"/>
      <w:i/>
    </w:rPr>
  </w:style>
  <w:style w:type="paragraph" w:styleId="Heading6">
    <w:name w:val="heading 6"/>
    <w:basedOn w:val="Normal"/>
    <w:next w:val="Normal"/>
    <w:uiPriority w:val="9"/>
    <w:semiHidden/>
    <w:unhideWhenUsed/>
    <w:qFormat/>
    <w:pPr>
      <w:keepNext/>
      <w:keepLines/>
      <w:ind w:left="2120" w:hanging="212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938D9"/>
    <w:pPr>
      <w:tabs>
        <w:tab w:val="clear" w:pos="1440"/>
        <w:tab w:val="center" w:pos="4680"/>
        <w:tab w:val="right" w:pos="9360"/>
      </w:tabs>
    </w:pPr>
  </w:style>
  <w:style w:type="character" w:customStyle="1" w:styleId="HeaderChar">
    <w:name w:val="Header Char"/>
    <w:basedOn w:val="DefaultParagraphFont"/>
    <w:link w:val="Header"/>
    <w:uiPriority w:val="99"/>
    <w:rsid w:val="004938D9"/>
  </w:style>
  <w:style w:type="paragraph" w:styleId="Footer">
    <w:name w:val="footer"/>
    <w:basedOn w:val="Normal"/>
    <w:link w:val="FooterChar"/>
    <w:uiPriority w:val="99"/>
    <w:unhideWhenUsed/>
    <w:rsid w:val="004938D9"/>
    <w:pPr>
      <w:tabs>
        <w:tab w:val="clear" w:pos="1440"/>
        <w:tab w:val="center" w:pos="4680"/>
        <w:tab w:val="right" w:pos="9360"/>
      </w:tabs>
    </w:pPr>
  </w:style>
  <w:style w:type="character" w:customStyle="1" w:styleId="FooterChar">
    <w:name w:val="Footer Char"/>
    <w:basedOn w:val="DefaultParagraphFont"/>
    <w:link w:val="Footer"/>
    <w:uiPriority w:val="99"/>
    <w:rsid w:val="0049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0.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hyperlink" Target="http://www.policygover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6707</Words>
  <Characters>38235</Characters>
  <Application>Microsoft Office Word</Application>
  <DocSecurity>0</DocSecurity>
  <Lines>318</Lines>
  <Paragraphs>89</Paragraphs>
  <ScaleCrop>false</ScaleCrop>
  <Company/>
  <LinksUpToDate>false</LinksUpToDate>
  <CharactersWithSpaces>44853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Jimmy Peden</cp:lastModifiedBy>
  <cp:revision>2</cp:revision>
  <dcterms:created xsi:type="dcterms:W3CDTF">2024-03-11T12:35:00Z</dcterms:created>
  <dcterms:modified xsi:type="dcterms:W3CDTF">2024-03-11T12:36:00Z</dcterms:modified>
</cp:coreProperties>
</file>