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Menasha High School Girls Softball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Fundraising Bowling Tournament</w:t>
      </w:r>
    </w:p>
    <w:p w:rsidR="00000000" w:rsidDel="00000000" w:rsidP="00000000" w:rsidRDefault="00000000" w:rsidRPr="00000000" w14:paraId="00000003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2409825" cy="2579708"/>
            <wp:effectExtent b="0" l="0" r="0" t="0"/>
            <wp:docPr descr="Bowling 17 november met je catechesegroep - Jong Woerden" id="1" name="image1.png"/>
            <a:graphic>
              <a:graphicData uri="http://schemas.openxmlformats.org/drawingml/2006/picture">
                <pic:pic>
                  <pic:nvPicPr>
                    <pic:cNvPr descr="Bowling 17 november met je catechesegroep - Jong Woerden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79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January 14, 2022 @ 6:00 PM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Sabre Lanes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$35.00 a person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50/50 Raffle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Price will cover games, shoes and pizza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This will be a blind draw at the end of the night for partners. 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Other prizes and games throughout the night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58"/>
          <w:szCs w:val="58"/>
        </w:rPr>
      </w:pPr>
      <w:r w:rsidDel="00000000" w:rsidR="00000000" w:rsidRPr="00000000">
        <w:rPr>
          <w:rFonts w:ascii="Calibri" w:cs="Calibri" w:eastAsia="Calibri" w:hAnsi="Calibri"/>
          <w:b w:val="1"/>
          <w:sz w:val="58"/>
          <w:szCs w:val="58"/>
          <w:rtl w:val="0"/>
        </w:rPr>
        <w:t xml:space="preserve">Please email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58"/>
            <w:szCs w:val="58"/>
            <w:u w:val="single"/>
            <w:rtl w:val="0"/>
          </w:rPr>
          <w:t xml:space="preserve">softballmenasha@gmail.com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58"/>
          <w:szCs w:val="58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58"/>
          <w:szCs w:val="58"/>
        </w:rPr>
      </w:pPr>
      <w:r w:rsidDel="00000000" w:rsidR="00000000" w:rsidRPr="00000000">
        <w:rPr>
          <w:rFonts w:ascii="Calibri" w:cs="Calibri" w:eastAsia="Calibri" w:hAnsi="Calibri"/>
          <w:b w:val="1"/>
          <w:sz w:val="58"/>
          <w:szCs w:val="58"/>
          <w:rtl w:val="0"/>
        </w:rPr>
        <w:t xml:space="preserve">To reserve your spot</w:t>
      </w:r>
    </w:p>
    <w:sectPr>
      <w:pgSz w:h="1584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oftballmenas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