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200" w:line="27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00" w:line="27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Board Meeting 7/20</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Attending: Roger Schick, Jeff Clauson, Greg Brokaw, Jamie Webb, Tony Lake, Andrea Wisniewski, Brandy Best, Mike McIntosh, Leah Pekarik</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Absent: Aaron Moore, Kirk Maxey</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GB:  Nothing new</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AW:  Nothing</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JW: Blueliners horserace doing a kick back for donating for YHD.  A giftcard for their fundraiser from us.  $150 off the fees for a Youth Hockey player.   Approved to do that.</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MMc:  giving Tony instructions for taking over Registration.  Registration is ready to go live.  At the Ice Arena, no ice in yet but on schedule for August 17th</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TL:  He doesn't know?  Sponsorship, we have 5 premier committed.  Mayo wants a premier spot as well. Should we have YHD sponsor alone since all spots are filled?  Thoughts of making it $1000 instead of 750, but issues may come up due to different prices and options available not at the beginning.  Decision to roll over the money from sponsors for next year if the season gers cancelled.  Players fees if they paid will also be rolled over to the following season unless they need it now.  If season starts and then gets cancelled the amount refunded will not be in full.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LP:   Going to reach out to people for sponsors for YHD and other fundraising.</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BB:  Travel tryouts fees collected 320 in profit after bills and player fees.  Should net around $500.  The hockeytime gave a check for $750 for 2 travel teams (Bantam and Squirt) and pee wee allstar.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JC:  Helmets...voted to red helmets and gloves for travel last year.  We have voted already and will follow through with red helmets, black or red gloves and black pants.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Mite tournament, do we do it again?  We need to touch base with more teams as we did not have enough this last year.  Due to COVID should we be cautious before we commit to ice time and rules.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smallCaps w:val="0"/>
          <w:sz w:val="22"/>
          <w:szCs w:val="22"/>
          <w:rtl w:val="0"/>
        </w:rPr>
        <w:t xml:space="preserve">RS:  We have zero puck bags and pucks returned from last year.  We need to communicate to coaches they need to be returned.  Let coaches know that the end of this season we will be asking for them back.  Need to get background check down for coaches and and board members, through Mid Am.  All registrations are open, safesport and USA Hockey.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00" w:line="276" w:lineRule="auto"/>
        <w:rPr>
          <w:smallCaps w:val="0"/>
          <w:sz w:val="22"/>
          <w:szCs w:val="22"/>
        </w:rPr>
      </w:pPr>
      <w:r w:rsidDel="00000000" w:rsidR="00000000" w:rsidRPr="00000000">
        <w:rPr>
          <w:rtl w:val="0"/>
        </w:rPr>
      </w:r>
    </w:p>
    <w:sectPr>
      <w:pgSz w:h="15840" w:w="12240"/>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