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78E68359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Monday, </w:t>
      </w:r>
      <w:r w:rsidR="006949B7">
        <w:rPr>
          <w:rFonts w:ascii="Arial" w:eastAsia="Arial" w:hAnsi="Arial" w:cs="Arial"/>
          <w:b/>
          <w:sz w:val="22"/>
          <w:szCs w:val="22"/>
        </w:rPr>
        <w:t>May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6949B7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, 2023</w:t>
      </w:r>
    </w:p>
    <w:p w14:paraId="520719C1" w14:textId="4D40EE91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21337B">
        <w:rPr>
          <w:rFonts w:ascii="Arial" w:eastAsia="Arial" w:hAnsi="Arial" w:cs="Arial"/>
          <w:b/>
          <w:sz w:val="22"/>
          <w:szCs w:val="22"/>
        </w:rPr>
        <w:t>Davenport Library Eastern Avenue Branch Meeting Room A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3C948700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  <w:r w:rsidR="00405A22">
              <w:rPr>
                <w:rFonts w:ascii="Arial" w:eastAsia="Arial" w:hAnsi="Arial" w:cs="Arial"/>
                <w:b/>
                <w:sz w:val="22"/>
                <w:szCs w:val="22"/>
              </w:rPr>
              <w:t>1803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3A356E7" w14:textId="1D8B5F5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</w:t>
            </w:r>
            <w:r w:rsidR="00405A22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05A22" w:rsidRPr="00405A22">
              <w:rPr>
                <w:rFonts w:ascii="Arial" w:eastAsia="Arial" w:hAnsi="Arial" w:cs="Arial"/>
                <w:bCs/>
                <w:sz w:val="20"/>
                <w:szCs w:val="20"/>
              </w:rPr>
              <w:t xml:space="preserve">Heather </w:t>
            </w:r>
            <w:proofErr w:type="spellStart"/>
            <w:r w:rsidR="00405A22" w:rsidRPr="00405A22">
              <w:rPr>
                <w:rFonts w:ascii="Arial" w:eastAsia="Arial" w:hAnsi="Arial" w:cs="Arial"/>
                <w:bCs/>
                <w:sz w:val="20"/>
                <w:szCs w:val="20"/>
              </w:rPr>
              <w:t>Tysma</w:t>
            </w:r>
            <w:proofErr w:type="spellEnd"/>
            <w:r w:rsidR="00405A22" w:rsidRPr="00405A22">
              <w:rPr>
                <w:rFonts w:ascii="Arial" w:eastAsia="Arial" w:hAnsi="Arial" w:cs="Arial"/>
                <w:bCs/>
                <w:sz w:val="20"/>
                <w:szCs w:val="20"/>
              </w:rPr>
              <w:t>, Melody Wright</w:t>
            </w:r>
          </w:p>
          <w:p w14:paraId="17814BD4" w14:textId="63760435" w:rsidR="00405A22" w:rsidRDefault="00405A22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Approval of Minutes: </w:t>
            </w:r>
            <w:r w:rsidRPr="00405A22">
              <w:rPr>
                <w:rFonts w:ascii="Arial" w:eastAsia="Arial" w:hAnsi="Arial" w:cs="Arial"/>
                <w:bCs/>
                <w:sz w:val="20"/>
                <w:szCs w:val="20"/>
              </w:rPr>
              <w:t xml:space="preserve">Motion to approve is Kate, Todd Second passed </w:t>
            </w:r>
            <w:r w:rsidR="00857117" w:rsidRPr="00405A22">
              <w:rPr>
                <w:rFonts w:ascii="Arial" w:eastAsia="Arial" w:hAnsi="Arial" w:cs="Arial"/>
                <w:bCs/>
                <w:sz w:val="20"/>
                <w:szCs w:val="20"/>
              </w:rPr>
              <w:t>unanimously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Oswald (15 minutes)</w:t>
            </w:r>
          </w:p>
          <w:p w14:paraId="52E189EC" w14:textId="4D8CFCF6" w:rsidR="00405A22" w:rsidRDefault="00405A22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Closed due to flooding and will have to work on scheduling if sessions need to be made up.</w:t>
            </w:r>
          </w:p>
          <w:p w14:paraId="7FAD702F" w14:textId="72203920" w:rsidR="00405A22" w:rsidRDefault="00405A22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Candidate for HS director email went out and only one person came forward: John Gray</w:t>
            </w:r>
          </w:p>
          <w:p w14:paraId="7D58A287" w14:textId="0691D197" w:rsidR="00405A22" w:rsidRDefault="00405A22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John spoke to the board about having some more structure for parents to work through, and a good buffer between </w:t>
            </w:r>
            <w:r w:rsidR="00857117">
              <w:rPr>
                <w:rFonts w:ascii="Arial" w:eastAsia="Arial" w:hAnsi="Arial" w:cs="Arial"/>
                <w:sz w:val="20"/>
                <w:szCs w:val="20"/>
              </w:rPr>
              <w:t>the parent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group and coaches.  Most important piece that he is looking to add is improving communication as much as possible. </w:t>
            </w:r>
          </w:p>
          <w:p w14:paraId="75509E9D" w14:textId="6A3A916E" w:rsidR="00857117" w:rsidRPr="00857117" w:rsidRDefault="00857117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711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to Appoint John Gray to the High School Director by Rich Oswald, Second by Rich Blunk, passed unanimously.</w:t>
            </w:r>
          </w:p>
          <w:p w14:paraId="2579ED20" w14:textId="441FF314" w:rsidR="00857117" w:rsidRDefault="00857117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Lawsuit information, all the paperwork has been filed that the plaintiff has to follow Rule 10.  The next step is to have the </w:t>
            </w:r>
            <w:r w:rsidR="006074A2">
              <w:rPr>
                <w:rFonts w:ascii="Arial" w:eastAsia="Arial" w:hAnsi="Arial" w:cs="Arial"/>
                <w:sz w:val="20"/>
                <w:szCs w:val="20"/>
              </w:rPr>
              <w:t>individuals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dismissed from the lawsuit so that it is at the QCHA Board only. </w:t>
            </w:r>
          </w:p>
          <w:p w14:paraId="66EA3934" w14:textId="3894F57F" w:rsidR="006074A2" w:rsidRDefault="006074A2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second rink information: they are ordering parts and trying to get it up and running as soon as possible and looking toward later fall.  The NHL rink may go under a one lump sum payment so that the QCHA has that rink to always use as desired.</w:t>
            </w:r>
          </w:p>
          <w:p w14:paraId="0FAEC9E2" w14:textId="4742848E" w:rsidR="006074A2" w:rsidRPr="00405A22" w:rsidRDefault="006074A2" w:rsidP="00405A2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Starting in June there will be some looking into the alcohol policy that the QCHA currently has, and this was asked for by the concession stand. </w:t>
            </w:r>
          </w:p>
          <w:p w14:paraId="5380F1CE" w14:textId="06DDB67B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  <w:r w:rsidR="006074A2">
              <w:rPr>
                <w:rFonts w:ascii="Arial" w:eastAsia="Arial" w:hAnsi="Arial" w:cs="Arial"/>
                <w:sz w:val="20"/>
                <w:szCs w:val="20"/>
              </w:rPr>
              <w:t xml:space="preserve"> -no report</w:t>
            </w:r>
          </w:p>
          <w:p w14:paraId="078E7A8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9812B11" w14:textId="696552A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Anne Gannon </w:t>
            </w:r>
          </w:p>
          <w:p w14:paraId="74475AE3" w14:textId="0CF0A93D" w:rsidR="006074A2" w:rsidRPr="006074A2" w:rsidRDefault="006074A2" w:rsidP="006074A2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invoice from the River’s Edge, all teams have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paid 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 xml:space="preserve">up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 xml:space="preserve">Anne is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>looking to finalize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 xml:space="preserve"> the funds and get refunds back as soon as possible.</w:t>
            </w:r>
          </w:p>
          <w:p w14:paraId="5B5DE2C5" w14:textId="1E4AE182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>– no report</w:t>
            </w:r>
          </w:p>
          <w:p w14:paraId="01FF4805" w14:textId="110B07E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(10 minutes)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>- no report</w:t>
            </w:r>
          </w:p>
          <w:p w14:paraId="2D42F957" w14:textId="563C5B0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Brian Orwig 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>-Absent</w:t>
            </w:r>
          </w:p>
          <w:p w14:paraId="09F5E961" w14:textId="492C0E18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 – no report</w:t>
            </w:r>
          </w:p>
          <w:p w14:paraId="3A06E636" w14:textId="682EBF26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Dan Beckwith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 - Absent</w:t>
            </w:r>
          </w:p>
          <w:p w14:paraId="3C5E6857" w14:textId="6F3AE648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>
              <w:rPr>
                <w:rFonts w:ascii="Arial" w:eastAsia="Arial" w:hAnsi="Arial" w:cs="Arial"/>
                <w:sz w:val="20"/>
                <w:szCs w:val="20"/>
              </w:rPr>
              <w:t>Dillon Fournier</w:t>
            </w:r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 - Absent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15E7B67C" w14:textId="50CCA7A2" w:rsidR="004D66E0" w:rsidRP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55 kids in the new one goal and 30 of them have new equipment and the next session is in August. </w:t>
            </w:r>
          </w:p>
          <w:p w14:paraId="5ED3CC62" w14:textId="422F4DD6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  <w:r w:rsidR="004D66E0">
              <w:rPr>
                <w:rFonts w:ascii="Arial" w:eastAsia="Arial" w:hAnsi="Arial" w:cs="Arial"/>
                <w:sz w:val="20"/>
                <w:szCs w:val="20"/>
              </w:rPr>
              <w:t xml:space="preserve"> - Absent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ADE2B41" w14:textId="0A4A6528" w:rsidR="004D66E0" w:rsidRP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Working on jerseys and socks for next weekend and she is looking at putting together her budget for next season, so coaches reach out for what is needed.</w:t>
            </w:r>
          </w:p>
          <w:p w14:paraId="5399BFE9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7FBE7C4E" w14:textId="4CA5DD8B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About $20,000 raised from the Strom 50/50</w:t>
            </w:r>
          </w:p>
          <w:p w14:paraId="7CACE2FA" w14:textId="19A3B669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$2,100 in sales from merchandise from our stores.</w:t>
            </w:r>
          </w:p>
          <w:p w14:paraId="790B39B4" w14:textId="7E5CEE4F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Putting out more social media posts and looking to highlight players for anything hockey or non-hockey related.</w:t>
            </w:r>
          </w:p>
          <w:p w14:paraId="08913F86" w14:textId="55700C63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Stencils for driveways looking to do this again over the summer.</w:t>
            </w:r>
          </w:p>
          <w:p w14:paraId="4612DD13" w14:textId="6E6E9266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has the totals on the 50/50 but not by team break outs.</w:t>
            </w:r>
          </w:p>
          <w:p w14:paraId="66F41497" w14:textId="65D322D3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Looking to buy in bulk tickets for next year’s 50/50</w:t>
            </w:r>
          </w:p>
          <w:p w14:paraId="51640BA3" w14:textId="3AE2CD6B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did not see many snags in the 50/50 process from the Storm side of things.</w:t>
            </w:r>
          </w:p>
          <w:p w14:paraId="646BC2E4" w14:textId="252FFB30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Storm is looking to continue to help with the QCHA and build that partnership.</w:t>
            </w:r>
          </w:p>
          <w:p w14:paraId="4A9B79E7" w14:textId="65201A6A" w:rsid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The Storm is still hoping to do some Try Hockey 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Free or something in addition to what the QCHA is doing.  </w:t>
            </w:r>
          </w:p>
          <w:p w14:paraId="3931CE7C" w14:textId="0F1E60FF" w:rsidR="00623A25" w:rsidRDefault="00623A25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Group ticket sale bundles </w:t>
            </w:r>
          </w:p>
          <w:p w14:paraId="1D72AB15" w14:textId="349169DA" w:rsidR="004D66E0" w:rsidRPr="004D66E0" w:rsidRDefault="004D66E0" w:rsidP="004D66E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Storm 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>hoping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recruit some players who would be here for a few years so that they can help more with the QCHA. </w:t>
            </w:r>
          </w:p>
          <w:p w14:paraId="05E54A5A" w14:textId="4FBB407F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  <w:r w:rsidR="00623A25">
              <w:rPr>
                <w:rFonts w:ascii="Arial" w:eastAsia="Arial" w:hAnsi="Arial" w:cs="Arial"/>
                <w:sz w:val="20"/>
                <w:szCs w:val="20"/>
              </w:rPr>
              <w:t xml:space="preserve"> – No report</w:t>
            </w:r>
          </w:p>
          <w:p w14:paraId="2FA4DF61" w14:textId="7777777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4746444E" w14:textId="165868CB" w:rsidR="00623A25" w:rsidRDefault="00623A25" w:rsidP="00623A25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Clinics 26 mites and squirts</w:t>
            </w:r>
          </w:p>
          <w:p w14:paraId="653D8A53" w14:textId="68A71A26" w:rsidR="00623A25" w:rsidRDefault="00623A25" w:rsidP="00623A25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Clinics 20 Peewees and Bantams</w:t>
            </w:r>
          </w:p>
          <w:p w14:paraId="7B00A113" w14:textId="454A93BC" w:rsidR="00623A25" w:rsidRDefault="00623A25" w:rsidP="00623A25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 Hockey 27 so far but that will be much more once close to the season.</w:t>
            </w:r>
          </w:p>
          <w:p w14:paraId="5D81FF7D" w14:textId="1CCF09DB" w:rsidR="00623A25" w:rsidRPr="00623A25" w:rsidRDefault="00623A25" w:rsidP="00623A25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Blues Summer program 30 players signed up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5483973E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  <w:r w:rsidR="00623A25" w:rsidRPr="00623A25">
              <w:rPr>
                <w:rFonts w:ascii="Arial" w:eastAsia="Arial" w:hAnsi="Arial" w:cs="Arial"/>
                <w:bCs/>
                <w:sz w:val="20"/>
                <w:szCs w:val="20"/>
              </w:rPr>
              <w:t>Motion Rich Oswald, Second Kate Oswald, passed unanimously.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2AEFED62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9A1F3E">
        <w:rPr>
          <w:rFonts w:ascii="Arial" w:eastAsia="Arial" w:hAnsi="Arial" w:cs="Arial"/>
          <w:b/>
          <w:sz w:val="22"/>
          <w:szCs w:val="22"/>
        </w:rPr>
        <w:t>June 5</w:t>
      </w:r>
      <w:r>
        <w:rPr>
          <w:rFonts w:ascii="Arial" w:eastAsia="Arial" w:hAnsi="Arial" w:cs="Arial"/>
          <w:b/>
          <w:sz w:val="22"/>
          <w:szCs w:val="22"/>
        </w:rPr>
        <w:t xml:space="preserve">, 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51557C"/>
    <w:multiLevelType w:val="hybridMultilevel"/>
    <w:tmpl w:val="8DB8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317DB7"/>
    <w:multiLevelType w:val="hybridMultilevel"/>
    <w:tmpl w:val="E422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6347B"/>
    <w:multiLevelType w:val="hybridMultilevel"/>
    <w:tmpl w:val="0200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0"/>
  </w:num>
  <w:num w:numId="2" w16cid:durableId="390154521">
    <w:abstractNumId w:val="2"/>
  </w:num>
  <w:num w:numId="3" w16cid:durableId="1488588579">
    <w:abstractNumId w:val="17"/>
  </w:num>
  <w:num w:numId="4" w16cid:durableId="1450735437">
    <w:abstractNumId w:val="4"/>
  </w:num>
  <w:num w:numId="5" w16cid:durableId="1287203687">
    <w:abstractNumId w:val="6"/>
  </w:num>
  <w:num w:numId="6" w16cid:durableId="477920326">
    <w:abstractNumId w:val="11"/>
  </w:num>
  <w:num w:numId="7" w16cid:durableId="500896259">
    <w:abstractNumId w:val="16"/>
  </w:num>
  <w:num w:numId="8" w16cid:durableId="168297761">
    <w:abstractNumId w:val="0"/>
  </w:num>
  <w:num w:numId="9" w16cid:durableId="1728917827">
    <w:abstractNumId w:val="7"/>
  </w:num>
  <w:num w:numId="10" w16cid:durableId="1918511728">
    <w:abstractNumId w:val="18"/>
  </w:num>
  <w:num w:numId="11" w16cid:durableId="178278199">
    <w:abstractNumId w:val="1"/>
  </w:num>
  <w:num w:numId="12" w16cid:durableId="823352288">
    <w:abstractNumId w:val="9"/>
  </w:num>
  <w:num w:numId="13" w16cid:durableId="1868634702">
    <w:abstractNumId w:val="5"/>
  </w:num>
  <w:num w:numId="14" w16cid:durableId="250046002">
    <w:abstractNumId w:val="3"/>
  </w:num>
  <w:num w:numId="15" w16cid:durableId="1810779594">
    <w:abstractNumId w:val="13"/>
  </w:num>
  <w:num w:numId="16" w16cid:durableId="131531755">
    <w:abstractNumId w:val="8"/>
  </w:num>
  <w:num w:numId="17" w16cid:durableId="1953591518">
    <w:abstractNumId w:val="12"/>
  </w:num>
  <w:num w:numId="18" w16cid:durableId="1104572058">
    <w:abstractNumId w:val="14"/>
  </w:num>
  <w:num w:numId="19" w16cid:durableId="1499073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21337B"/>
    <w:rsid w:val="00405A22"/>
    <w:rsid w:val="004D5B0C"/>
    <w:rsid w:val="004D66E0"/>
    <w:rsid w:val="005907AE"/>
    <w:rsid w:val="006074A2"/>
    <w:rsid w:val="00623A25"/>
    <w:rsid w:val="006949B7"/>
    <w:rsid w:val="00857117"/>
    <w:rsid w:val="009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4</cp:revision>
  <cp:lastPrinted>2023-05-01T22:04:00Z</cp:lastPrinted>
  <dcterms:created xsi:type="dcterms:W3CDTF">2023-05-01T22:59:00Z</dcterms:created>
  <dcterms:modified xsi:type="dcterms:W3CDTF">2023-05-01T23:36:00Z</dcterms:modified>
</cp:coreProperties>
</file>