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394F45B7" w14:textId="16F73816" w:rsidR="0079578D" w:rsidRDefault="00AA1D74" w:rsidP="0079578D">
      <w:pPr>
        <w:rPr>
          <w:sz w:val="28"/>
          <w:szCs w:val="28"/>
        </w:rPr>
      </w:pPr>
      <w:r>
        <w:rPr>
          <w:noProof/>
          <w:sz w:val="28"/>
          <w:szCs w:val="28"/>
        </w:rPr>
        <w:drawing>
          <wp:anchor distT="0" distB="0" distL="114300" distR="114300" simplePos="0" relativeHeight="251658240" behindDoc="1" locked="0" layoutInCell="1" allowOverlap="1" wp14:anchorId="4FA46778" wp14:editId="252F63E8">
            <wp:simplePos x="0" y="0"/>
            <wp:positionH relativeFrom="margin">
              <wp:align>right</wp:align>
            </wp:positionH>
            <wp:positionV relativeFrom="paragraph">
              <wp:posOffset>90805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p>
    <w:p w14:paraId="17C47BF2" w14:textId="77777777" w:rsidR="00AA1D74" w:rsidRDefault="00AA1D74" w:rsidP="00AA1D74"/>
    <w:p w14:paraId="3F77A6EC" w14:textId="4C74A55D" w:rsidR="00AA1D74" w:rsidRDefault="00AA1D74" w:rsidP="00AA1D74">
      <w:r>
        <w:t>Message from the MGHCA President,</w:t>
      </w:r>
    </w:p>
    <w:p w14:paraId="4FFFF963" w14:textId="2CE30BE5" w:rsidR="00AA1D74" w:rsidRDefault="00AA1D74" w:rsidP="00AA1D74">
      <w:r>
        <w:t>As we move forward towards the 2019-2020 season, girls' high school hockey will build upon the momentum gained from last year's 25th season of sanctioned girls' high school hockey in Minnesota. High school programs from across the state recognized inaugural teams, honored individual players, and celebrated successes from the past 25 years. The MSHSL also recognized top players, teams, and coaches during the state hockey tournament in February. This year, the MGHCA welcomes over a dozen new head coaches to girls' high school hockey as the association continues to evolve collaboration efforts and camaraderie to show our players that while we are competitive, we also work together to continue to improve girls' hockey. There is great momentum in girls' high school hockey, and the 2019-2020 season promises to provide many more memorable moments.</w:t>
      </w:r>
      <w:r>
        <w:t xml:space="preserve"> </w:t>
      </w:r>
    </w:p>
    <w:p w14:paraId="1D4C1E6B" w14:textId="04AC9C57" w:rsidR="00AA1D74" w:rsidRDefault="00AA1D74" w:rsidP="00AA1D74">
      <w:r>
        <w:t xml:space="preserve">Best of wishes to all teams, </w:t>
      </w:r>
    </w:p>
    <w:p w14:paraId="6CF66110" w14:textId="4C9E183B" w:rsidR="00AA1D74" w:rsidRPr="00E772ED" w:rsidRDefault="00AA1D74" w:rsidP="00AA1D74">
      <w:pPr>
        <w:rPr>
          <w:b/>
          <w:bCs/>
          <w:i/>
          <w:iCs/>
        </w:rPr>
      </w:pPr>
      <w:r w:rsidRPr="00E772ED">
        <w:rPr>
          <w:b/>
          <w:bCs/>
          <w:i/>
          <w:iCs/>
        </w:rPr>
        <w:t>Shawn Reid, MGHCA President</w:t>
      </w:r>
    </w:p>
    <w:p w14:paraId="6814776F" w14:textId="7436BBA8" w:rsidR="00AA1D74" w:rsidRDefault="00AA1D74" w:rsidP="00AA1D74"/>
    <w:p w14:paraId="72CA102B" w14:textId="4329AE11" w:rsidR="00AA1D74" w:rsidRDefault="00AA1D74" w:rsidP="00AA1D74">
      <w:r>
        <w:t xml:space="preserve">With summer ending and fall sports up and running, it only means one thing: Hockey season is not far behind! Coaches are busy finalizing their schedules, purchasing uniforms and supplies, reviewing practice plans and generally preparing for the season to start. </w:t>
      </w:r>
      <w:r w:rsidR="00E772ED">
        <w:t>A couple of items for coaches to be thinking about as they plan their fall schedules.</w:t>
      </w:r>
    </w:p>
    <w:p w14:paraId="31079DBD" w14:textId="7B2FC14B" w:rsidR="00E772ED" w:rsidRDefault="00E772ED" w:rsidP="00E772ED">
      <w:pPr>
        <w:pStyle w:val="ListParagraph"/>
        <w:numPr>
          <w:ilvl w:val="0"/>
          <w:numId w:val="1"/>
        </w:numPr>
      </w:pPr>
      <w:r>
        <w:t xml:space="preserve">The State of Hockey Fall Coaching Summit will take place on September 20-21 at the Roy Wilkins Auditorium in St Paul. This is our annual fall coaching clinic and general membership meeting for our coaches’ association. (The General Membership Meeting will take place on Saturday, September 21 with lunch provided to those in attendance.) We hope that you and your coaching staff </w:t>
      </w:r>
      <w:proofErr w:type="gramStart"/>
      <w:r>
        <w:t>are able to</w:t>
      </w:r>
      <w:proofErr w:type="gramEnd"/>
      <w:r>
        <w:t xml:space="preserve"> attend both the clinic and the meeting. The cost for the clinic is $150 per coach for the first two coaches from your program with the third and subsequent coaches only $75 each. This is a new pricing structure for the clinic to help conserve your program/team’s financial resources.</w:t>
      </w:r>
      <w:r w:rsidR="009B62E4">
        <w:t xml:space="preserve"> The registration link can be found on the MGHCA website.</w:t>
      </w:r>
    </w:p>
    <w:p w14:paraId="72245B1E" w14:textId="06D2EA0F" w:rsidR="00E772ED" w:rsidRDefault="00E772ED" w:rsidP="00E772ED">
      <w:pPr>
        <w:pStyle w:val="ListParagraph"/>
        <w:numPr>
          <w:ilvl w:val="0"/>
          <w:numId w:val="1"/>
        </w:numPr>
      </w:pPr>
      <w:r>
        <w:t xml:space="preserve">The MGHCA will be sending out a survey that we need </w:t>
      </w:r>
      <w:r w:rsidRPr="009B62E4">
        <w:rPr>
          <w:b/>
          <w:bCs/>
        </w:rPr>
        <w:t>ALL</w:t>
      </w:r>
      <w:r>
        <w:t xml:space="preserve"> head coaches to complete as quickly as possible. Essentially</w:t>
      </w:r>
      <w:r w:rsidR="009B62E4">
        <w:t>,</w:t>
      </w:r>
      <w:r>
        <w:t xml:space="preserve"> we are asking coaches about revising the State Tournament quarter-final schedule so the Class AA schools would play on Wednesday and the Class A schools would play on Thursday. Th</w:t>
      </w:r>
      <w:r w:rsidR="009B62E4">
        <w:t>is change would provide financial respite for many of our out-state Class A teams attending the tournament. The semi-finals and finals would remain as they have been for the past few years with the back-to-back 3</w:t>
      </w:r>
      <w:r w:rsidR="009B62E4" w:rsidRPr="009B62E4">
        <w:rPr>
          <w:vertAlign w:val="superscript"/>
        </w:rPr>
        <w:t>rd</w:t>
      </w:r>
      <w:r w:rsidR="009B62E4">
        <w:t xml:space="preserve"> place and championship games. The rationale for the proposed change will be detailed in the email that will be sent out to all Head Coaches.</w:t>
      </w:r>
    </w:p>
    <w:p w14:paraId="646A01F6" w14:textId="1065ABC7" w:rsidR="009B62E4" w:rsidRDefault="009B62E4" w:rsidP="0086662F">
      <w:pPr>
        <w:pStyle w:val="ListParagraph"/>
        <w:numPr>
          <w:ilvl w:val="0"/>
          <w:numId w:val="1"/>
        </w:numPr>
      </w:pPr>
      <w:r>
        <w:t xml:space="preserve">The MGHCA </w:t>
      </w:r>
      <w:r w:rsidR="0086662F">
        <w:t xml:space="preserve">has been busy during the summer months planning for the fall Premier Prep League. The league has been expended to 12 total teams (Eight 19U teams and 4 16U teams). The expansion of the league was done to facilitate a need to provide the younger high school players an opportunity to compete with other high school aged players. All of the teams are full </w:t>
      </w:r>
      <w:proofErr w:type="gramStart"/>
      <w:r w:rsidR="0086662F">
        <w:t>with</w:t>
      </w:r>
      <w:proofErr w:type="gramEnd"/>
      <w:r w:rsidR="0086662F">
        <w:t xml:space="preserve"> 240 players participating. One of the 16U teams will have the opportunity to advance to the USA Hockey Tier 2 National Tournament next spring. One of the 19U teams will also have that an opportunity to participate in that event. Last spring our 19U team earned 3</w:t>
      </w:r>
      <w:r w:rsidR="0086662F" w:rsidRPr="0086662F">
        <w:rPr>
          <w:vertAlign w:val="superscript"/>
        </w:rPr>
        <w:t>rd</w:t>
      </w:r>
      <w:r w:rsidR="0086662F">
        <w:t xml:space="preserve"> place honors at the Tier 2 National Tournament.</w:t>
      </w:r>
    </w:p>
    <w:p w14:paraId="1D3893C8" w14:textId="6601B88B" w:rsidR="0086662F" w:rsidRDefault="0086662F" w:rsidP="0086662F">
      <w:pPr>
        <w:pStyle w:val="ListParagraph"/>
        <w:numPr>
          <w:ilvl w:val="0"/>
          <w:numId w:val="1"/>
        </w:numPr>
      </w:pPr>
      <w:r>
        <w:lastRenderedPageBreak/>
        <w:t>Also, on the schedule for this spring is the Senior Classic Tournament and U18 Festival. That event will be held at the Super Rink in Blaine, February 28, 29 and March 1</w:t>
      </w:r>
      <w:r w:rsidRPr="0086662F">
        <w:rPr>
          <w:vertAlign w:val="superscript"/>
        </w:rPr>
        <w:t>st</w:t>
      </w:r>
      <w:r>
        <w:t xml:space="preserve">. Section GMs will be contacting coaches over the course of the season for nominations to </w:t>
      </w:r>
      <w:proofErr w:type="gramStart"/>
      <w:r>
        <w:t>both of these</w:t>
      </w:r>
      <w:proofErr w:type="gramEnd"/>
      <w:r>
        <w:t xml:space="preserve"> e</w:t>
      </w:r>
      <w:r w:rsidR="00567BBC">
        <w:t>vents. A total of 204 players will have the opportunity to compete for section bragging rights and a chance to represent Minnesota at the CCM High School National Invitational tournament next April.</w:t>
      </w:r>
    </w:p>
    <w:p w14:paraId="6B11A7E7" w14:textId="08050041" w:rsidR="00567BBC" w:rsidRDefault="00567BBC" w:rsidP="00567BBC">
      <w:r>
        <w:t>Good luck to all teams this coming season. Please do not hesitate to contact any of the MGHCA staff if you have any questions regarding programs, awards,</w:t>
      </w:r>
      <w:r w:rsidR="004916D5">
        <w:t xml:space="preserve"> membership, etc.</w:t>
      </w:r>
    </w:p>
    <w:p w14:paraId="42E76780" w14:textId="427A6195" w:rsidR="004916D5" w:rsidRDefault="004916D5" w:rsidP="00567BBC"/>
    <w:p w14:paraId="6BFE60ED" w14:textId="7A0DC8AD" w:rsidR="004916D5" w:rsidRDefault="004916D5" w:rsidP="00567BBC">
      <w:r>
        <w:t>Submitted by Tim Morris, Executive Director, MGHCA</w:t>
      </w:r>
      <w:bookmarkStart w:id="0" w:name="_GoBack"/>
      <w:bookmarkEnd w:id="0"/>
    </w:p>
    <w:p w14:paraId="2A0F1DB0" w14:textId="77777777" w:rsidR="00AA1D74" w:rsidRDefault="00AA1D74" w:rsidP="00AA1D74"/>
    <w:p w14:paraId="4CBFA2E4" w14:textId="479165F7" w:rsidR="0079578D" w:rsidRDefault="0079578D" w:rsidP="0079578D"/>
    <w:p w14:paraId="597B2EAB" w14:textId="1F33880E" w:rsidR="0079578D" w:rsidRDefault="0079578D" w:rsidP="0079578D">
      <w:r>
        <w:t xml:space="preserve">. </w:t>
      </w:r>
    </w:p>
    <w:p w14:paraId="65BA2B9D" w14:textId="77777777" w:rsidR="0079578D" w:rsidRDefault="0079578D" w:rsidP="0079578D"/>
    <w:p w14:paraId="18C02FA6" w14:textId="017E0FF9" w:rsidR="0079578D" w:rsidRDefault="0079578D" w:rsidP="0079578D"/>
    <w:p w14:paraId="1FF0A522" w14:textId="77777777" w:rsidR="0079578D" w:rsidRDefault="0079578D" w:rsidP="0079578D"/>
    <w:p w14:paraId="03FA1010" w14:textId="77777777" w:rsidR="0079578D" w:rsidRDefault="0079578D" w:rsidP="0079578D">
      <w:pPr>
        <w:rPr>
          <w:b/>
          <w:bCs/>
        </w:rPr>
      </w:pPr>
    </w:p>
    <w:p w14:paraId="3D26476E" w14:textId="491F3355" w:rsidR="0079578D" w:rsidRDefault="0079578D"/>
    <w:p w14:paraId="4D010CEF" w14:textId="3C1DA745" w:rsidR="0079578D" w:rsidRPr="0079578D" w:rsidRDefault="004916D5">
      <w:pPr>
        <w:rPr>
          <w:sz w:val="36"/>
          <w:szCs w:val="36"/>
        </w:rPr>
      </w:pPr>
      <w:hyperlink r:id="rId6" w:history="1">
        <w:r w:rsidR="0079578D" w:rsidRPr="0079578D">
          <w:rPr>
            <w:rStyle w:val="Hyperlink"/>
            <w:sz w:val="36"/>
            <w:szCs w:val="36"/>
          </w:rPr>
          <w:t>www.MGHCA.com</w:t>
        </w:r>
      </w:hyperlink>
      <w:r w:rsidR="0079578D" w:rsidRPr="0079578D">
        <w:rPr>
          <w:sz w:val="36"/>
          <w:szCs w:val="36"/>
        </w:rPr>
        <w:t xml:space="preserve"> </w:t>
      </w:r>
    </w:p>
    <w:sectPr w:rsidR="0079578D" w:rsidRPr="00795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4916D5"/>
    <w:rsid w:val="00567BBC"/>
    <w:rsid w:val="0079578D"/>
    <w:rsid w:val="0086662F"/>
    <w:rsid w:val="009B62E4"/>
    <w:rsid w:val="00AA1D74"/>
    <w:rsid w:val="00E7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HCA.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2</cp:revision>
  <dcterms:created xsi:type="dcterms:W3CDTF">2019-08-27T18:31:00Z</dcterms:created>
  <dcterms:modified xsi:type="dcterms:W3CDTF">2019-08-27T18:31:00Z</dcterms:modified>
</cp:coreProperties>
</file>