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C2155" w14:textId="77777777" w:rsidR="00152D84" w:rsidRPr="00152D84" w:rsidRDefault="00152D84" w:rsidP="00152D84">
      <w:pPr>
        <w:jc w:val="center"/>
        <w:rPr>
          <w:b/>
        </w:rPr>
      </w:pPr>
      <w:r w:rsidRPr="00152D84">
        <w:rPr>
          <w:b/>
        </w:rPr>
        <w:t>WESTERN EMPIRE VOLLEYBALL ASSOCIATION</w:t>
      </w:r>
    </w:p>
    <w:p w14:paraId="6A779E48" w14:textId="6BEC3F62" w:rsidR="00BA44E3" w:rsidRDefault="00047159" w:rsidP="00EE6E99">
      <w:pPr>
        <w:jc w:val="center"/>
      </w:pPr>
      <w:r>
        <w:t>Indoor Facility</w:t>
      </w:r>
      <w:r w:rsidR="00EE6E99">
        <w:t xml:space="preserve"> Checklist</w:t>
      </w:r>
    </w:p>
    <w:p w14:paraId="0A001949" w14:textId="77777777" w:rsidR="00EE6E99" w:rsidRDefault="00EE6E99" w:rsidP="00EE6E99">
      <w:pPr>
        <w:jc w:val="center"/>
      </w:pPr>
    </w:p>
    <w:p w14:paraId="570B9640"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b/>
          <w:sz w:val="20"/>
          <w:szCs w:val="20"/>
        </w:rPr>
        <w:t>Tournament Directors, the safety of your facility is your responsibility</w:t>
      </w:r>
      <w:r w:rsidRPr="00047159">
        <w:rPr>
          <w:rFonts w:ascii="Times" w:eastAsia="Times New Roman" w:hAnsi="Times" w:cs="Times New Roman"/>
          <w:sz w:val="20"/>
          <w:szCs w:val="20"/>
        </w:rPr>
        <w:t xml:space="preserve"> </w:t>
      </w:r>
    </w:p>
    <w:p w14:paraId="167AFB0A" w14:textId="77777777" w:rsidR="00047159" w:rsidRDefault="00047159" w:rsidP="00047159">
      <w:pPr>
        <w:rPr>
          <w:rFonts w:ascii="Times" w:eastAsia="Times New Roman" w:hAnsi="Times" w:cs="Times New Roman"/>
          <w:sz w:val="20"/>
          <w:szCs w:val="20"/>
        </w:rPr>
      </w:pPr>
    </w:p>
    <w:p w14:paraId="06FD6E67"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The Region, participants, and spectators expect that tournament sites and the playing area </w:t>
      </w:r>
      <w:proofErr w:type="gramStart"/>
      <w:r w:rsidRPr="00047159">
        <w:rPr>
          <w:rFonts w:ascii="Times" w:eastAsia="Times New Roman" w:hAnsi="Times" w:cs="Times New Roman"/>
          <w:sz w:val="20"/>
          <w:szCs w:val="20"/>
        </w:rPr>
        <w:t>are</w:t>
      </w:r>
      <w:proofErr w:type="gramEnd"/>
      <w:r w:rsidRPr="00047159">
        <w:rPr>
          <w:rFonts w:ascii="Times" w:eastAsia="Times New Roman" w:hAnsi="Times" w:cs="Times New Roman"/>
          <w:sz w:val="20"/>
          <w:szCs w:val="20"/>
        </w:rPr>
        <w:t xml:space="preserve"> of high quality. Playing surface and equipment (safety and condition), facilities (lighting, cleanliness, bathrooms, safety) and heating and cooling of playing area. </w:t>
      </w:r>
    </w:p>
    <w:p w14:paraId="483516ED" w14:textId="77777777" w:rsidR="00047159" w:rsidRDefault="00047159" w:rsidP="00047159">
      <w:pPr>
        <w:rPr>
          <w:rFonts w:ascii="Times" w:eastAsia="Times New Roman" w:hAnsi="Times" w:cs="Times New Roman"/>
          <w:sz w:val="20"/>
          <w:szCs w:val="20"/>
        </w:rPr>
      </w:pPr>
    </w:p>
    <w:p w14:paraId="37BD6767" w14:textId="3E1064D5"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Adjacent courts may not share a common net post; each court must have its own complete set of equipment. Tournament sites having facilities and equipment considered to be unsafe will not receive </w:t>
      </w:r>
      <w:proofErr w:type="gramStart"/>
      <w:r w:rsidRPr="00047159">
        <w:rPr>
          <w:rFonts w:ascii="Times" w:eastAsia="Times New Roman" w:hAnsi="Times" w:cs="Times New Roman"/>
          <w:sz w:val="20"/>
          <w:szCs w:val="20"/>
        </w:rPr>
        <w:t>an</w:t>
      </w:r>
      <w:proofErr w:type="gramEnd"/>
      <w:r w:rsidRPr="00047159">
        <w:rPr>
          <w:rFonts w:ascii="Times" w:eastAsia="Times New Roman" w:hAnsi="Times" w:cs="Times New Roman"/>
          <w:sz w:val="20"/>
          <w:szCs w:val="20"/>
        </w:rPr>
        <w:t xml:space="preserve"> </w:t>
      </w:r>
      <w:r>
        <w:rPr>
          <w:rFonts w:ascii="Times" w:eastAsia="Times New Roman" w:hAnsi="Times" w:cs="Times New Roman"/>
          <w:sz w:val="20"/>
          <w:szCs w:val="20"/>
        </w:rPr>
        <w:t>WEVA</w:t>
      </w:r>
      <w:r w:rsidRPr="00047159">
        <w:rPr>
          <w:rFonts w:ascii="Times" w:eastAsia="Times New Roman" w:hAnsi="Times" w:cs="Times New Roman"/>
          <w:sz w:val="20"/>
          <w:szCs w:val="20"/>
        </w:rPr>
        <w:t xml:space="preserve"> tournament sanction. </w:t>
      </w:r>
    </w:p>
    <w:p w14:paraId="16873596" w14:textId="77777777" w:rsidR="00047159" w:rsidRDefault="00047159" w:rsidP="00047159">
      <w:pPr>
        <w:rPr>
          <w:rFonts w:ascii="Times" w:eastAsia="Times New Roman" w:hAnsi="Times" w:cs="Times New Roman"/>
          <w:sz w:val="20"/>
          <w:szCs w:val="20"/>
        </w:rPr>
      </w:pPr>
    </w:p>
    <w:p w14:paraId="15F922A9"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Minimum requirements for volleyball courts and equipment can be found in the </w:t>
      </w:r>
      <w:r w:rsidRPr="00047159">
        <w:rPr>
          <w:rFonts w:ascii="Times" w:eastAsia="Times New Roman" w:hAnsi="Times" w:cs="Times New Roman"/>
          <w:b/>
          <w:sz w:val="20"/>
          <w:szCs w:val="20"/>
        </w:rPr>
        <w:t>2021- 2023 USA Volleyball Rules Book</w:t>
      </w:r>
      <w:r w:rsidRPr="00047159">
        <w:rPr>
          <w:rFonts w:ascii="Times" w:eastAsia="Times New Roman" w:hAnsi="Times" w:cs="Times New Roman"/>
          <w:sz w:val="20"/>
          <w:szCs w:val="20"/>
        </w:rPr>
        <w:t xml:space="preserve">. </w:t>
      </w:r>
    </w:p>
    <w:p w14:paraId="2D77D011" w14:textId="77777777" w:rsidR="00047159" w:rsidRDefault="00047159" w:rsidP="00047159">
      <w:pPr>
        <w:rPr>
          <w:rFonts w:ascii="Times" w:eastAsia="Times New Roman" w:hAnsi="Times" w:cs="Times New Roman"/>
          <w:sz w:val="20"/>
          <w:szCs w:val="20"/>
        </w:rPr>
      </w:pPr>
    </w:p>
    <w:p w14:paraId="6875F33E"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b/>
          <w:sz w:val="20"/>
          <w:szCs w:val="20"/>
        </w:rPr>
        <w:t>INDOOR FACILITY CHECKLIST</w:t>
      </w:r>
      <w:r w:rsidRPr="00047159">
        <w:rPr>
          <w:rFonts w:ascii="Times" w:eastAsia="Times New Roman" w:hAnsi="Times" w:cs="Times New Roman"/>
          <w:sz w:val="20"/>
          <w:szCs w:val="20"/>
        </w:rPr>
        <w:t xml:space="preserve"> </w:t>
      </w:r>
    </w:p>
    <w:p w14:paraId="21E25C10"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w:t>
      </w:r>
      <w:proofErr w:type="gramStart"/>
      <w:r w:rsidRPr="00047159">
        <w:rPr>
          <w:rFonts w:ascii="Times" w:eastAsia="Times New Roman" w:hAnsi="Times" w:cs="Times New Roman"/>
          <w:sz w:val="20"/>
          <w:szCs w:val="20"/>
        </w:rPr>
        <w:t>All</w:t>
      </w:r>
      <w:proofErr w:type="gramEnd"/>
      <w:r w:rsidRPr="00047159">
        <w:rPr>
          <w:rFonts w:ascii="Times" w:eastAsia="Times New Roman" w:hAnsi="Times" w:cs="Times New Roman"/>
          <w:sz w:val="20"/>
          <w:szCs w:val="20"/>
        </w:rPr>
        <w:t xml:space="preserve"> court should be regulation for appropriate division and format </w:t>
      </w:r>
    </w:p>
    <w:p w14:paraId="0BDEA350"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w:t>
      </w:r>
      <w:proofErr w:type="gramStart"/>
      <w:r w:rsidRPr="00047159">
        <w:rPr>
          <w:rFonts w:ascii="Times" w:eastAsia="Times New Roman" w:hAnsi="Times" w:cs="Times New Roman"/>
          <w:sz w:val="20"/>
          <w:szCs w:val="20"/>
        </w:rPr>
        <w:t>Each</w:t>
      </w:r>
      <w:proofErr w:type="gramEnd"/>
      <w:r w:rsidRPr="00047159">
        <w:rPr>
          <w:rFonts w:ascii="Times" w:eastAsia="Times New Roman" w:hAnsi="Times" w:cs="Times New Roman"/>
          <w:sz w:val="20"/>
          <w:szCs w:val="20"/>
        </w:rPr>
        <w:t xml:space="preserve"> court is equipped with regulation ref stand, antenna, centerline, and 3- meter line </w:t>
      </w:r>
    </w:p>
    <w:p w14:paraId="6D4F88EB"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w:t>
      </w:r>
      <w:proofErr w:type="gramStart"/>
      <w:r w:rsidRPr="00047159">
        <w:rPr>
          <w:rFonts w:ascii="Times" w:eastAsia="Times New Roman" w:hAnsi="Times" w:cs="Times New Roman"/>
          <w:sz w:val="20"/>
          <w:szCs w:val="20"/>
        </w:rPr>
        <w:t>All</w:t>
      </w:r>
      <w:proofErr w:type="gramEnd"/>
      <w:r w:rsidRPr="00047159">
        <w:rPr>
          <w:rFonts w:ascii="Times" w:eastAsia="Times New Roman" w:hAnsi="Times" w:cs="Times New Roman"/>
          <w:sz w:val="20"/>
          <w:szCs w:val="20"/>
        </w:rPr>
        <w:t xml:space="preserve"> poles and ref stands are padded </w:t>
      </w:r>
    </w:p>
    <w:p w14:paraId="25C4A67F"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Ref stand should elevate the official’s head approximately 18” above the height of the net and be clear of any obstacles • All lines are solid – gaps are filled with floor tape </w:t>
      </w:r>
    </w:p>
    <w:p w14:paraId="5FC58B24"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Court lines must be 2” wide and contrast with the floor surface and any other floor lines </w:t>
      </w:r>
    </w:p>
    <w:p w14:paraId="64A992F2"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w:t>
      </w:r>
      <w:proofErr w:type="gramStart"/>
      <w:r w:rsidRPr="00047159">
        <w:rPr>
          <w:rFonts w:ascii="Times" w:eastAsia="Times New Roman" w:hAnsi="Times" w:cs="Times New Roman"/>
          <w:sz w:val="20"/>
          <w:szCs w:val="20"/>
        </w:rPr>
        <w:t>Each</w:t>
      </w:r>
      <w:proofErr w:type="gramEnd"/>
      <w:r w:rsidRPr="00047159">
        <w:rPr>
          <w:rFonts w:ascii="Times" w:eastAsia="Times New Roman" w:hAnsi="Times" w:cs="Times New Roman"/>
          <w:sz w:val="20"/>
          <w:szCs w:val="20"/>
        </w:rPr>
        <w:t xml:space="preserve"> court has a score desk with 3 chairs </w:t>
      </w:r>
    </w:p>
    <w:p w14:paraId="727E57C5"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Two meters minimum behind the end line for the service zone </w:t>
      </w:r>
    </w:p>
    <w:p w14:paraId="599D8738"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w:t>
      </w:r>
      <w:proofErr w:type="gramStart"/>
      <w:r w:rsidRPr="00047159">
        <w:rPr>
          <w:rFonts w:ascii="Times" w:eastAsia="Times New Roman" w:hAnsi="Times" w:cs="Times New Roman"/>
          <w:sz w:val="20"/>
          <w:szCs w:val="20"/>
        </w:rPr>
        <w:t>Sufficient</w:t>
      </w:r>
      <w:proofErr w:type="gramEnd"/>
      <w:r w:rsidRPr="00047159">
        <w:rPr>
          <w:rFonts w:ascii="Times" w:eastAsia="Times New Roman" w:hAnsi="Times" w:cs="Times New Roman"/>
          <w:sz w:val="20"/>
          <w:szCs w:val="20"/>
        </w:rPr>
        <w:t xml:space="preserve"> free space around each court </w:t>
      </w:r>
    </w:p>
    <w:p w14:paraId="7A736C17"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Pursuit should be without endangering players, other participants, or spectators </w:t>
      </w:r>
    </w:p>
    <w:p w14:paraId="4DFC515F"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Second referee should be able to transition freely from one side of the net to the other, positioned outside the net post, without any obstacles </w:t>
      </w:r>
    </w:p>
    <w:p w14:paraId="6C06BAE4" w14:textId="77777777" w:rsid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 </w:t>
      </w:r>
      <w:proofErr w:type="gramStart"/>
      <w:r w:rsidRPr="00047159">
        <w:rPr>
          <w:rFonts w:ascii="Times" w:eastAsia="Times New Roman" w:hAnsi="Times" w:cs="Times New Roman"/>
          <w:sz w:val="20"/>
          <w:szCs w:val="20"/>
        </w:rPr>
        <w:t>The</w:t>
      </w:r>
      <w:proofErr w:type="gramEnd"/>
      <w:r w:rsidRPr="00047159">
        <w:rPr>
          <w:rFonts w:ascii="Times" w:eastAsia="Times New Roman" w:hAnsi="Times" w:cs="Times New Roman"/>
          <w:sz w:val="20"/>
          <w:szCs w:val="20"/>
        </w:rPr>
        <w:t xml:space="preserve"> distance between two courts is a minimum of two meters </w:t>
      </w:r>
    </w:p>
    <w:p w14:paraId="06137CF0" w14:textId="77777777" w:rsidR="00047159" w:rsidRDefault="00047159" w:rsidP="00047159">
      <w:pPr>
        <w:rPr>
          <w:rFonts w:ascii="Times" w:eastAsia="Times New Roman" w:hAnsi="Times" w:cs="Times New Roman"/>
          <w:sz w:val="20"/>
          <w:szCs w:val="20"/>
        </w:rPr>
      </w:pPr>
    </w:p>
    <w:p w14:paraId="4CB75DB2" w14:textId="593CA1AE" w:rsidR="00047159" w:rsidRPr="00047159" w:rsidRDefault="00047159" w:rsidP="00047159">
      <w:pPr>
        <w:rPr>
          <w:rFonts w:ascii="Times" w:eastAsia="Times New Roman" w:hAnsi="Times" w:cs="Times New Roman"/>
          <w:sz w:val="20"/>
          <w:szCs w:val="20"/>
        </w:rPr>
      </w:pPr>
      <w:r w:rsidRPr="00047159">
        <w:rPr>
          <w:rFonts w:ascii="Times" w:eastAsia="Times New Roman" w:hAnsi="Times" w:cs="Times New Roman"/>
          <w:sz w:val="20"/>
          <w:szCs w:val="20"/>
        </w:rPr>
        <w:t xml:space="preserve">Tournament hosts, site directors, or facility managers may no establish local ground rules or modify USAV playing rules, particularly if those ground rules do not take into consideration the safety issues they may present. Referees will establish the ground rules for each court account to </w:t>
      </w:r>
      <w:r w:rsidRPr="00047159">
        <w:rPr>
          <w:rFonts w:ascii="Times" w:eastAsia="Times New Roman" w:hAnsi="Times" w:cs="Times New Roman"/>
          <w:b/>
          <w:sz w:val="20"/>
          <w:szCs w:val="20"/>
        </w:rPr>
        <w:t>USA Volleyball Rules Book</w:t>
      </w:r>
      <w:r w:rsidRPr="00047159">
        <w:rPr>
          <w:rFonts w:ascii="Times" w:eastAsia="Times New Roman" w:hAnsi="Times" w:cs="Times New Roman"/>
          <w:sz w:val="20"/>
          <w:szCs w:val="20"/>
        </w:rPr>
        <w:t>.</w:t>
      </w:r>
    </w:p>
    <w:p w14:paraId="42AD1463" w14:textId="77777777" w:rsidR="00AD1431" w:rsidRDefault="00AD1431" w:rsidP="00047159">
      <w:bookmarkStart w:id="0" w:name="_GoBack"/>
      <w:bookmarkEnd w:id="0"/>
    </w:p>
    <w:sectPr w:rsidR="00AD1431" w:rsidSect="00ED3B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84"/>
    <w:rsid w:val="00007150"/>
    <w:rsid w:val="00047159"/>
    <w:rsid w:val="00152D84"/>
    <w:rsid w:val="003D6C4C"/>
    <w:rsid w:val="00AD1431"/>
    <w:rsid w:val="00BA44E3"/>
    <w:rsid w:val="00ED3B40"/>
    <w:rsid w:val="00EE6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32DC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89239">
      <w:bodyDiv w:val="1"/>
      <w:marLeft w:val="0"/>
      <w:marRight w:val="0"/>
      <w:marTop w:val="0"/>
      <w:marBottom w:val="0"/>
      <w:divBdr>
        <w:top w:val="none" w:sz="0" w:space="0" w:color="auto"/>
        <w:left w:val="none" w:sz="0" w:space="0" w:color="auto"/>
        <w:bottom w:val="none" w:sz="0" w:space="0" w:color="auto"/>
        <w:right w:val="none" w:sz="0" w:space="0" w:color="auto"/>
      </w:divBdr>
    </w:div>
    <w:div w:id="1450321532">
      <w:bodyDiv w:val="1"/>
      <w:marLeft w:val="0"/>
      <w:marRight w:val="0"/>
      <w:marTop w:val="0"/>
      <w:marBottom w:val="0"/>
      <w:divBdr>
        <w:top w:val="none" w:sz="0" w:space="0" w:color="auto"/>
        <w:left w:val="none" w:sz="0" w:space="0" w:color="auto"/>
        <w:bottom w:val="none" w:sz="0" w:space="0" w:color="auto"/>
        <w:right w:val="none" w:sz="0" w:space="0" w:color="auto"/>
      </w:divBdr>
    </w:div>
    <w:div w:id="1799759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1711</Characters>
  <Application>Microsoft Macintosh Word</Application>
  <DocSecurity>0</DocSecurity>
  <Lines>14</Lines>
  <Paragraphs>4</Paragraphs>
  <ScaleCrop>false</ScaleCrop>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Page</dc:creator>
  <cp:keywords/>
  <dc:description/>
  <cp:lastModifiedBy>William Page</cp:lastModifiedBy>
  <cp:revision>3</cp:revision>
  <dcterms:created xsi:type="dcterms:W3CDTF">2023-07-25T17:01:00Z</dcterms:created>
  <dcterms:modified xsi:type="dcterms:W3CDTF">2023-07-25T17:02:00Z</dcterms:modified>
</cp:coreProperties>
</file>