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 DELANEY" w:cs="AR DELANEY" w:eastAsia="AR DELANEY" w:hAnsi="AR DELANEY"/>
          <w:color w:val="7030a0"/>
          <w:sz w:val="72"/>
          <w:szCs w:val="72"/>
        </w:rPr>
      </w:pPr>
      <w:r w:rsidDel="00000000" w:rsidR="00000000" w:rsidRPr="00000000">
        <w:rPr>
          <w:rFonts w:ascii="AR DELANEY" w:cs="AR DELANEY" w:eastAsia="AR DELANEY" w:hAnsi="AR DELANEY"/>
          <w:color w:val="7030a0"/>
          <w:sz w:val="72"/>
          <w:szCs w:val="72"/>
          <w:rtl w:val="0"/>
        </w:rPr>
        <w:t xml:space="preserve">Champion Volleyball Club</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Additional tournament options and costs.  Minimum of 8 players required to attend extra tournaments.</w:t>
      </w:r>
    </w:p>
    <w:tbl>
      <w:tblPr>
        <w:tblStyle w:val="Table1"/>
        <w:tblW w:w="10376.0" w:type="dxa"/>
        <w:jc w:val="left"/>
        <w:tblInd w:w="205.0" w:type="dxa"/>
        <w:tblLayout w:type="fixed"/>
        <w:tblLook w:val="0400"/>
      </w:tblPr>
      <w:tblGrid>
        <w:gridCol w:w="2360"/>
        <w:gridCol w:w="1536"/>
        <w:gridCol w:w="2740"/>
        <w:gridCol w:w="1800"/>
        <w:gridCol w:w="1940"/>
        <w:tblGridChange w:id="0">
          <w:tblGrid>
            <w:gridCol w:w="2360"/>
            <w:gridCol w:w="1536"/>
            <w:gridCol w:w="2740"/>
            <w:gridCol w:w="1800"/>
            <w:gridCol w:w="1940"/>
          </w:tblGrid>
        </w:tblGridChange>
      </w:tblGrid>
      <w:tr>
        <w:trPr>
          <w:trHeight w:val="46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3">
            <w:pPr>
              <w:spacing w:after="0" w:line="240" w:lineRule="auto"/>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Tournament 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4">
            <w:pPr>
              <w:spacing w:after="0" w:line="240" w:lineRule="auto"/>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Dates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5">
            <w:pPr>
              <w:spacing w:after="0" w:line="240" w:lineRule="auto"/>
              <w:jc w:val="center"/>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Location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6">
            <w:pPr>
              <w:spacing w:after="0" w:line="240" w:lineRule="auto"/>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Cost per  player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spacing w:after="0" w:line="240" w:lineRule="auto"/>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color w:val="000000"/>
                <w:rtl w:val="0"/>
              </w:rPr>
              <w:t xml:space="preserve">Stay and Play**</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Carolina Kickoff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after="0" w:line="240"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Jan 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A">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Rocky Mount, NC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B">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C">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Quest For Excellence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Jan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F">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Greensboro, NC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0">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$115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1">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SAVL Icebreaker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3">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Jan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4">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Spartanburg, 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Winter Bump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Jan. 1</w:t>
            </w:r>
            <w:r w:rsidDel="00000000" w:rsidR="00000000" w:rsidRPr="00000000">
              <w:rPr>
                <w:rFonts w:ascii="Quattrocento Sans" w:cs="Quattrocento Sans" w:eastAsia="Quattrocento Sans" w:hAnsi="Quattrocento Sans"/>
                <w:sz w:val="20"/>
                <w:szCs w:val="20"/>
                <w:rtl w:val="0"/>
              </w:rPr>
              <w:t xml:space="preserve">5-17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Myrtle Beach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Fonts w:ascii="Quattrocento Sans" w:cs="Quattrocento Sans" w:eastAsia="Quattrocento Sans" w:hAnsi="Quattrocento Sans"/>
                <w:rtl w:val="0"/>
              </w:rPr>
              <w:t xml:space="preserve">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Maroon and Orange Classic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Jan. 15-16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Roanoke, Va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K2 Club Clash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spacing w:after="0" w:line="24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Jan. 22-23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Sevierville, Tn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Clash in Carolina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Feb 19-20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Rocky Mount, NC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K2 Wilderness Club Clash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Jan 29-30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Sevierville, TN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K2 Wilderness Power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24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Jan 29-30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Sevierville, TN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Queen City Classic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Feb. </w:t>
            </w:r>
            <w:r w:rsidDel="00000000" w:rsidR="00000000" w:rsidRPr="00000000">
              <w:rPr>
                <w:rFonts w:ascii="Quattrocento Sans" w:cs="Quattrocento Sans" w:eastAsia="Quattrocento Sans" w:hAnsi="Quattrocento Sans"/>
                <w:sz w:val="20"/>
                <w:szCs w:val="20"/>
                <w:rtl w:val="0"/>
              </w:rPr>
              <w:t xml:space="preserve">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Charlotte, NC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$1</w:t>
            </w:r>
            <w:r w:rsidDel="00000000" w:rsidR="00000000" w:rsidRPr="00000000">
              <w:rPr>
                <w:rFonts w:ascii="Quattrocento Sans" w:cs="Quattrocento Sans" w:eastAsia="Quattrocento Sans" w:hAnsi="Quattrocento Sans"/>
                <w:rtl w:val="0"/>
              </w:rPr>
              <w:t xml:space="preserve">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Yes</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Washington Birthday Bash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Feb. 12-13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Rocky Mount, NC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President’s Day Seashore Classic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Feb. 12-13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Myrtle Beach, 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K2 President’s Day Bash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Feb. 12-13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Sevierville, TN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Capitol Hill Classic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Feb 1</w:t>
            </w:r>
            <w:r w:rsidDel="00000000" w:rsidR="00000000" w:rsidRPr="00000000">
              <w:rPr>
                <w:rFonts w:ascii="Quattrocento Sans" w:cs="Quattrocento Sans" w:eastAsia="Quattrocento Sans" w:hAnsi="Quattrocento Sans"/>
                <w:sz w:val="20"/>
                <w:szCs w:val="20"/>
                <w:rtl w:val="0"/>
              </w:rPr>
              <w:t xml:space="preserve">9-21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Washington DC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w:t>
            </w:r>
            <w:r w:rsidDel="00000000" w:rsidR="00000000" w:rsidRPr="00000000">
              <w:rPr>
                <w:rFonts w:ascii="Quattrocento Sans" w:cs="Quattrocento Sans" w:eastAsia="Quattrocento Sans" w:hAnsi="Quattrocento Sans"/>
                <w:rtl w:val="0"/>
              </w:rPr>
              <w:t xml:space="preserve">235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Yes</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Maroon and Orange Winterfest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24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Feb. 19-20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Roanoke, Va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Rumble in Rocky Mount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Mar. 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Rocky Mount, NC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SAVL Spring Madness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Mar. 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Spartanburg, 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Clash at the Coast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Mar. 12-13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Myrtle Beach, 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w:t>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Shamrock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Mar. </w:t>
            </w:r>
            <w:r w:rsidDel="00000000" w:rsidR="00000000" w:rsidRPr="00000000">
              <w:rPr>
                <w:rFonts w:ascii="Quattrocento Sans" w:cs="Quattrocento Sans" w:eastAsia="Quattrocento Sans" w:hAnsi="Quattrocento Sans"/>
                <w:sz w:val="20"/>
                <w:szCs w:val="20"/>
                <w:rtl w:val="0"/>
              </w:rPr>
              <w:t xml:space="preserve">12-13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Roanoke, VA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$155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Yes</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Dixie Classic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Mar. 19-20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Spartanburg, SC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Maroon and Orange Spring Fling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sz w:val="20"/>
                <w:szCs w:val="20"/>
                <w:rtl w:val="0"/>
              </w:rPr>
              <w:t xml:space="preserve">Mar. 19-20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Roanoke, Va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$160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No</w:t>
            </w: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Big South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April </w:t>
            </w:r>
            <w:r w:rsidDel="00000000" w:rsidR="00000000" w:rsidRPr="00000000">
              <w:rPr>
                <w:rFonts w:ascii="Quattrocento Sans" w:cs="Quattrocento Sans" w:eastAsia="Quattrocento Sans" w:hAnsi="Quattrocento Sans"/>
                <w:sz w:val="20"/>
                <w:szCs w:val="20"/>
                <w:rtl w:val="0"/>
              </w:rPr>
              <w:t xml:space="preserve">15-17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Atlanta, GA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$235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Yes</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In order to get registered for one of the travel tournaments, all monies must be deposited with Champion prior to the team being registered.  In order to guarantee your team a spot in the tournament, teams should try to decide about additional tournaments by January 1st.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**Stay and Play: Book a minimum of four (4) rooms for three (3) nights each (total of 12 room nights) for each team you have entered in the event.  Most events use THS (a housing agent) to be accepted into the tournament.  Your team will not be accepted into the tournament until the entry fee and housing has been booked.  If at any time the rooms drop below the 12 nights, an email will be sent and that team will have 24 hours to correct it or they will be removed from the tournament.  No refund will be given.  If all spots for the tournament are accepted before the team meets these requirements, they will be placed on the waiting list.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after="0" w:line="240" w:lineRule="auto"/>
        <w:rPr>
          <w:rFonts w:ascii="Serifa Bold" w:cs="Serifa Bold" w:eastAsia="Serifa Bold" w:hAnsi="Serifa Bold"/>
          <w:b w:val="1"/>
          <w:color w:val="7030a0"/>
          <w:sz w:val="28"/>
          <w:szCs w:val="28"/>
        </w:rPr>
      </w:pPr>
      <w:bookmarkStart w:colFirst="0" w:colLast="0" w:name="_heading=h.gjdgxs" w:id="0"/>
      <w:bookmarkEnd w:id="0"/>
      <w:r w:rsidDel="00000000" w:rsidR="00000000" w:rsidRPr="00000000">
        <w:rPr>
          <w:rFonts w:ascii="Serifa Bold" w:cs="Serifa Bold" w:eastAsia="Serifa Bold" w:hAnsi="Serifa Bold"/>
          <w:b w:val="1"/>
          <w:color w:val="7030a0"/>
          <w:sz w:val="28"/>
          <w:szCs w:val="28"/>
          <w:rtl w:val="0"/>
        </w:rPr>
        <w:t xml:space="preserve">Champion Policy for Stay and Play: All players must stay at a hotel in the Stay and Play group.  If tournaments use the THS system, you will need to book your own room, making sure you select Champion and then your specific team.  This will guarantee your team gets credit for the rooms required.  We will let you know where the coach will be staying, if you would like to select the same hotel.  This will allow each family more options and ability to choose a room in your budget.  For tournaments that are not a Stay and Play, Champion will set up a room block for those needing a room.  Please make sure we have a correct email on file and check spam mail for messages regarding hotels.</w:t>
      </w:r>
    </w:p>
    <w:p w:rsidR="00000000" w:rsidDel="00000000" w:rsidP="00000000" w:rsidRDefault="00000000" w:rsidRPr="00000000" w14:paraId="0000007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 DELANEY"/>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erifa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ZS4VdBuWqam//BHQRL5MhR0Rg==">AMUW2mV6+VoF6IYRrAYMTf5jixbtA/0thzDABK0O3Au5yZ53msUPAEoYWxWrQQIz9Ly9HhPzkMS/guiQdbY8eBeIZxyROhdVsfF4yEc3n71BbsoHqTmwas+exPPmXJjK4yg1H0E8ds1A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