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EFA48" w14:textId="17CD06E4" w:rsidR="001B02AB" w:rsidRPr="001B02AB" w:rsidRDefault="001B02AB" w:rsidP="001B0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2AB">
        <w:rPr>
          <w:rFonts w:ascii="Arial" w:eastAsia="Times New Roman" w:hAnsi="Arial" w:cs="Arial"/>
          <w:b/>
          <w:bCs/>
          <w:sz w:val="30"/>
          <w:szCs w:val="30"/>
        </w:rPr>
        <w:t>How do I find the referees assigned to our games?</w:t>
      </w:r>
      <w:r w:rsidRPr="001B02AB">
        <w:rPr>
          <w:rFonts w:ascii="Arial" w:eastAsia="Times New Roman" w:hAnsi="Arial" w:cs="Arial"/>
          <w:sz w:val="21"/>
          <w:szCs w:val="21"/>
        </w:rPr>
        <w:br/>
      </w:r>
      <w:r w:rsidRPr="001B02AB">
        <w:rPr>
          <w:rFonts w:ascii="Arial" w:eastAsia="Times New Roman" w:hAnsi="Arial" w:cs="Arial"/>
          <w:sz w:val="21"/>
          <w:szCs w:val="21"/>
        </w:rPr>
        <w:br/>
        <w:t xml:space="preserve">1) Go to </w:t>
      </w:r>
      <w:hyperlink r:id="rId4" w:tgtFrame="_blank" w:history="1">
        <w:r w:rsidRPr="001B02AB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www.arbitersports.com</w:t>
        </w:r>
      </w:hyperlink>
      <w:r w:rsidRPr="001B02AB">
        <w:rPr>
          <w:rFonts w:ascii="Arial" w:eastAsia="Times New Roman" w:hAnsi="Arial" w:cs="Arial"/>
          <w:sz w:val="21"/>
          <w:szCs w:val="21"/>
        </w:rPr>
        <w:br/>
      </w:r>
      <w:r w:rsidRPr="001B02AB">
        <w:rPr>
          <w:rFonts w:ascii="Arial" w:eastAsia="Times New Roman" w:hAnsi="Arial" w:cs="Arial"/>
          <w:sz w:val="21"/>
          <w:szCs w:val="21"/>
        </w:rPr>
        <w:br/>
        <w:t xml:space="preserve">2) Sign in to your Arbiter account in the upper </w:t>
      </w:r>
      <w:proofErr w:type="gramStart"/>
      <w:r w:rsidRPr="001B02AB">
        <w:rPr>
          <w:rFonts w:ascii="Arial" w:eastAsia="Times New Roman" w:hAnsi="Arial" w:cs="Arial"/>
          <w:sz w:val="21"/>
          <w:szCs w:val="21"/>
        </w:rPr>
        <w:t>right hand</w:t>
      </w:r>
      <w:proofErr w:type="gramEnd"/>
      <w:r w:rsidRPr="001B02AB">
        <w:rPr>
          <w:rFonts w:ascii="Arial" w:eastAsia="Times New Roman" w:hAnsi="Arial" w:cs="Arial"/>
          <w:sz w:val="21"/>
          <w:szCs w:val="21"/>
        </w:rPr>
        <w:t xml:space="preserve"> corner.</w:t>
      </w:r>
      <w:r w:rsidRPr="001B02AB">
        <w:rPr>
          <w:rFonts w:ascii="Times New Roman" w:eastAsia="Times New Roman" w:hAnsi="Times New Roman" w:cs="Times New Roman"/>
          <w:sz w:val="24"/>
          <w:szCs w:val="24"/>
        </w:rPr>
        <w:br/>
      </w:r>
      <w:r w:rsidRPr="001B02AB">
        <w:rPr>
          <w:rFonts w:ascii="Times New Roman" w:eastAsia="Times New Roman" w:hAnsi="Times New Roman" w:cs="Times New Roman"/>
          <w:sz w:val="24"/>
          <w:szCs w:val="24"/>
        </w:rPr>
        <w:br/>
      </w:r>
      <w:r w:rsidRPr="001B02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93B650B" wp14:editId="006EA251">
            <wp:extent cx="5480050" cy="666750"/>
            <wp:effectExtent l="0" t="0" r="6350" b="0"/>
            <wp:docPr id="6" name="Picture 6" descr="http://files.LeagueAthletics.com/Images/Club/6490/How_To_Images/FindRefere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LeagueAthletics.com/Images/Club/6490/How_To_Images/FindReferee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46788" w14:textId="77777777" w:rsidR="001B02AB" w:rsidRPr="001B02AB" w:rsidRDefault="001B02AB" w:rsidP="001B0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2A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B34C245" w14:textId="77777777" w:rsidR="001B02AB" w:rsidRPr="001B02AB" w:rsidRDefault="001B02AB" w:rsidP="001B0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2A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FC74A72" w14:textId="116A97A8" w:rsidR="001B02AB" w:rsidRPr="001B02AB" w:rsidRDefault="001B02AB" w:rsidP="001B02AB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2AB">
        <w:rPr>
          <w:rFonts w:ascii="Arial" w:eastAsia="Times New Roman" w:hAnsi="Arial" w:cs="Arial"/>
          <w:color w:val="000000"/>
          <w:sz w:val="21"/>
          <w:szCs w:val="21"/>
        </w:rPr>
        <w:t xml:space="preserve">If you do not have a current Arbiter account for your club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or </w:t>
      </w:r>
      <w:r w:rsidRPr="001B02AB">
        <w:rPr>
          <w:rFonts w:ascii="Arial" w:eastAsia="Times New Roman" w:hAnsi="Arial" w:cs="Arial"/>
          <w:color w:val="000000"/>
          <w:sz w:val="21"/>
          <w:szCs w:val="21"/>
        </w:rPr>
        <w:t>you have any other issues with ArbiterSports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r w:rsidRPr="001B02AB">
        <w:rPr>
          <w:rFonts w:ascii="Arial" w:eastAsia="Times New Roman" w:hAnsi="Arial" w:cs="Arial"/>
          <w:color w:val="000000"/>
          <w:sz w:val="21"/>
          <w:szCs w:val="21"/>
        </w:rPr>
        <w:t xml:space="preserve">please contact </w:t>
      </w:r>
      <w:r>
        <w:rPr>
          <w:rFonts w:ascii="Arial" w:eastAsia="Times New Roman" w:hAnsi="Arial" w:cs="Arial"/>
          <w:color w:val="000000"/>
          <w:sz w:val="21"/>
          <w:szCs w:val="21"/>
        </w:rPr>
        <w:t>MLUA Assigner, contact below:</w:t>
      </w:r>
    </w:p>
    <w:p w14:paraId="2DAC19B8" w14:textId="0E2840A9" w:rsidR="001B02AB" w:rsidRDefault="001B02AB" w:rsidP="001B02AB">
      <w:pPr>
        <w:spacing w:before="100" w:beforeAutospacing="1" w:after="100" w:afterAutospacing="1" w:line="240" w:lineRule="auto"/>
      </w:pPr>
      <w:r w:rsidRPr="001B02A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t xml:space="preserve">Girls Lacrosse- Mike Lawrow, </w:t>
      </w:r>
      <w:hyperlink r:id="rId6" w:history="1">
        <w:r w:rsidRPr="00B3197D">
          <w:rPr>
            <w:rStyle w:val="Hyperlink"/>
          </w:rPr>
          <w:t>mlawrow9102@msn.com</w:t>
        </w:r>
      </w:hyperlink>
    </w:p>
    <w:p w14:paraId="7BEB207B" w14:textId="77777777" w:rsidR="001B02AB" w:rsidRPr="001B02AB" w:rsidRDefault="001B02AB" w:rsidP="001B02AB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2AB">
        <w:rPr>
          <w:rFonts w:ascii="Arial" w:eastAsia="Times New Roman" w:hAnsi="Arial" w:cs="Arial"/>
          <w:color w:val="0000FF"/>
          <w:sz w:val="21"/>
          <w:szCs w:val="21"/>
        </w:rPr>
        <w:t> </w:t>
      </w:r>
    </w:p>
    <w:p w14:paraId="064A157C" w14:textId="77777777" w:rsidR="001B02AB" w:rsidRPr="001B02AB" w:rsidRDefault="001B02AB" w:rsidP="001B02AB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2AB">
        <w:rPr>
          <w:rFonts w:ascii="Arial" w:eastAsia="Times New Roman" w:hAnsi="Arial" w:cs="Arial"/>
          <w:color w:val="000000"/>
          <w:sz w:val="21"/>
          <w:szCs w:val="21"/>
        </w:rPr>
        <w:t>3) Once logged into your Arbiter account you may have to “Sign In” to a specific Account. Do this by clicking on the silhouette under “Sign In” next to the appropriate account.</w:t>
      </w:r>
    </w:p>
    <w:p w14:paraId="6326E0D4" w14:textId="77777777" w:rsidR="001B02AB" w:rsidRPr="001B02AB" w:rsidRDefault="001B02AB" w:rsidP="001B02AB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2A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58C1A5A" w14:textId="30190AA4" w:rsidR="001B02AB" w:rsidRPr="001B02AB" w:rsidRDefault="001B02AB" w:rsidP="001B02A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2AB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66A00F31" wp14:editId="74F9D97A">
            <wp:extent cx="5943600" cy="803275"/>
            <wp:effectExtent l="0" t="0" r="0" b="0"/>
            <wp:docPr id="5" name="Picture 5" descr="http://files.LeagueAthletics.com/Images/Club/6490/How_To_Images/FindRefere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LeagueAthletics.com/Images/Club/6490/How_To_Images/FindReferee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BD9C4" w14:textId="77777777" w:rsidR="001B02AB" w:rsidRPr="001B02AB" w:rsidRDefault="001B02AB" w:rsidP="001B02A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2AB">
        <w:rPr>
          <w:rFonts w:ascii="Arial" w:eastAsia="Times New Roman" w:hAnsi="Arial" w:cs="Arial"/>
          <w:sz w:val="21"/>
          <w:szCs w:val="21"/>
        </w:rPr>
        <w:t>4) Once logged into the appropriate sign-in, click on “Schedule” on the horizontal tool bar.</w:t>
      </w:r>
    </w:p>
    <w:p w14:paraId="6F3E23B2" w14:textId="174EE929" w:rsidR="001B02AB" w:rsidRPr="001B02AB" w:rsidRDefault="001B02AB" w:rsidP="001B02A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2AB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2573AD7C" wp14:editId="5A01EF87">
            <wp:extent cx="5943600" cy="1017905"/>
            <wp:effectExtent l="0" t="0" r="0" b="0"/>
            <wp:docPr id="4" name="Picture 4" descr="http://files.LeagueAthletics.com/Images/Club/6490/How_To_Images/FindReferee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LeagueAthletics.com/Images/Club/6490/How_To_Images/FindReferee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C484B" w14:textId="08C487CB" w:rsidR="001B02AB" w:rsidRPr="001B02AB" w:rsidRDefault="001B02AB" w:rsidP="001B02A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2AB">
        <w:rPr>
          <w:rFonts w:ascii="Arial" w:eastAsia="Times New Roman" w:hAnsi="Arial" w:cs="Arial"/>
          <w:color w:val="000000"/>
          <w:sz w:val="21"/>
          <w:szCs w:val="21"/>
        </w:rPr>
        <w:t xml:space="preserve">5) Your team’s name, sport, and level will come up. Click on the </w:t>
      </w:r>
      <w:r w:rsidRPr="001B02AB">
        <w:rPr>
          <w:rFonts w:ascii="Arial" w:eastAsia="Times New Roman" w:hAnsi="Arial" w:cs="Arial"/>
          <w:color w:val="0000FF"/>
          <w:sz w:val="21"/>
          <w:szCs w:val="21"/>
        </w:rPr>
        <w:t xml:space="preserve">blue number </w:t>
      </w:r>
      <w:r w:rsidRPr="001B02AB">
        <w:rPr>
          <w:rFonts w:ascii="Arial" w:eastAsia="Times New Roman" w:hAnsi="Arial" w:cs="Arial"/>
          <w:color w:val="000000"/>
          <w:sz w:val="21"/>
          <w:szCs w:val="21"/>
        </w:rPr>
        <w:t>under the “Games” column.</w:t>
      </w:r>
      <w:r w:rsidRPr="001B02AB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B02AB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B02AB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61D329FD" wp14:editId="4568513B">
            <wp:extent cx="5943600" cy="606425"/>
            <wp:effectExtent l="0" t="0" r="0" b="3175"/>
            <wp:docPr id="3" name="Picture 3" descr="http://files.LeagueAthletics.com/Images/Club/6490/How_To_Images/FindReferee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LeagueAthletics.com/Images/Club/6490/How_To_Images/FindReferee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2AB">
        <w:rPr>
          <w:rFonts w:ascii="Times New Roman" w:eastAsia="Times New Roman" w:hAnsi="Times New Roman" w:cs="Times New Roman"/>
          <w:sz w:val="24"/>
          <w:szCs w:val="24"/>
        </w:rPr>
        <w:br/>
      </w:r>
      <w:r w:rsidRPr="001B02AB">
        <w:rPr>
          <w:rFonts w:ascii="Times New Roman" w:eastAsia="Times New Roman" w:hAnsi="Times New Roman" w:cs="Times New Roman"/>
          <w:sz w:val="24"/>
          <w:szCs w:val="24"/>
        </w:rPr>
        <w:br/>
      </w:r>
      <w:r w:rsidRPr="001B02AB">
        <w:rPr>
          <w:rFonts w:ascii="Arial" w:eastAsia="Times New Roman" w:hAnsi="Arial" w:cs="Arial"/>
          <w:color w:val="000000"/>
          <w:sz w:val="21"/>
          <w:szCs w:val="21"/>
        </w:rPr>
        <w:t xml:space="preserve">6) You will see the remaining schedule for your team’s lacrosse season. To view who is assigned to your games click on the number in the “Slots” column. If you see </w:t>
      </w:r>
      <w:r w:rsidRPr="001B02AB">
        <w:rPr>
          <w:rFonts w:ascii="Arial" w:eastAsia="Times New Roman" w:hAnsi="Arial" w:cs="Arial"/>
          <w:color w:val="008100"/>
          <w:sz w:val="21"/>
          <w:szCs w:val="21"/>
        </w:rPr>
        <w:t xml:space="preserve">2/2 in green </w:t>
      </w:r>
      <w:r w:rsidRPr="001B02AB">
        <w:rPr>
          <w:rFonts w:ascii="Arial" w:eastAsia="Times New Roman" w:hAnsi="Arial" w:cs="Arial"/>
          <w:color w:val="000000"/>
          <w:sz w:val="21"/>
          <w:szCs w:val="21"/>
        </w:rPr>
        <w:t xml:space="preserve">then both slots are filled. If you only have </w:t>
      </w:r>
      <w:r>
        <w:rPr>
          <w:rFonts w:ascii="Arial" w:eastAsia="Times New Roman" w:hAnsi="Arial" w:cs="Arial"/>
          <w:color w:val="008100"/>
          <w:sz w:val="21"/>
          <w:szCs w:val="21"/>
        </w:rPr>
        <w:t>1 of 2</w:t>
      </w:r>
      <w:r w:rsidRPr="001B02AB">
        <w:rPr>
          <w:rFonts w:ascii="Arial" w:eastAsia="Times New Roman" w:hAnsi="Arial" w:cs="Arial"/>
          <w:color w:val="008100"/>
          <w:sz w:val="21"/>
          <w:szCs w:val="21"/>
        </w:rPr>
        <w:t xml:space="preserve"> in green</w:t>
      </w:r>
      <w:r w:rsidRPr="001B02AB">
        <w:rPr>
          <w:rFonts w:ascii="Arial" w:eastAsia="Times New Roman" w:hAnsi="Arial" w:cs="Arial"/>
          <w:color w:val="000000"/>
          <w:sz w:val="21"/>
          <w:szCs w:val="21"/>
        </w:rPr>
        <w:t xml:space="preserve">, then only one slot is filled. If you have </w:t>
      </w:r>
      <w:r w:rsidRPr="001B02AB">
        <w:rPr>
          <w:rFonts w:ascii="Arial" w:eastAsia="Times New Roman" w:hAnsi="Arial" w:cs="Arial"/>
          <w:color w:val="FF0000"/>
          <w:sz w:val="21"/>
          <w:szCs w:val="21"/>
        </w:rPr>
        <w:t xml:space="preserve">0/2 in red </w:t>
      </w:r>
      <w:r w:rsidRPr="001B02AB">
        <w:rPr>
          <w:rFonts w:ascii="Arial" w:eastAsia="Times New Roman" w:hAnsi="Arial" w:cs="Arial"/>
          <w:color w:val="000000"/>
          <w:sz w:val="21"/>
          <w:szCs w:val="21"/>
        </w:rPr>
        <w:t xml:space="preserve">for that </w:t>
      </w:r>
      <w:r w:rsidRPr="001B02AB">
        <w:rPr>
          <w:rFonts w:ascii="Arial" w:eastAsia="Times New Roman" w:hAnsi="Arial" w:cs="Arial"/>
          <w:color w:val="000000"/>
          <w:sz w:val="21"/>
          <w:szCs w:val="21"/>
        </w:rPr>
        <w:lastRenderedPageBreak/>
        <w:t>weekend only, then danger, you have no referees/umpires assigned for your games that week. Contact your assigner, listed above in #2.</w:t>
      </w:r>
      <w:r w:rsidRPr="001B02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2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2A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CFEB4BC" wp14:editId="47A67207">
            <wp:extent cx="5943600" cy="929640"/>
            <wp:effectExtent l="0" t="0" r="0" b="3810"/>
            <wp:docPr id="2" name="Picture 2" descr="http://files.LeagueAthletics.com/Images/Club/6490/How_To_Images/FindReferee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LeagueAthletics.com/Images/Club/6490/How_To_Images/FindReferee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2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2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2AB">
        <w:rPr>
          <w:rFonts w:ascii="Arial" w:eastAsia="Times New Roman" w:hAnsi="Arial" w:cs="Arial"/>
          <w:color w:val="000000"/>
          <w:sz w:val="21"/>
          <w:szCs w:val="21"/>
        </w:rPr>
        <w:t xml:space="preserve">7) When you click on the “Slots” number your assigned referees/umpires will appear in the drop down. To view their contact information simply double click on their name. The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official(s) </w:t>
      </w:r>
      <w:r w:rsidRPr="001B02AB">
        <w:rPr>
          <w:rFonts w:ascii="Arial" w:eastAsia="Times New Roman" w:hAnsi="Arial" w:cs="Arial"/>
          <w:color w:val="000000"/>
          <w:sz w:val="21"/>
          <w:szCs w:val="21"/>
        </w:rPr>
        <w:t xml:space="preserve">confirm the game date, start time, and field location with </w:t>
      </w:r>
      <w:r>
        <w:rPr>
          <w:rFonts w:ascii="Arial" w:eastAsia="Times New Roman" w:hAnsi="Arial" w:cs="Arial"/>
          <w:color w:val="000000"/>
          <w:sz w:val="21"/>
          <w:szCs w:val="21"/>
        </w:rPr>
        <w:t>each</w:t>
      </w:r>
      <w:r w:rsidRPr="001B02AB">
        <w:rPr>
          <w:rFonts w:ascii="Arial" w:eastAsia="Times New Roman" w:hAnsi="Arial" w:cs="Arial"/>
          <w:color w:val="000000"/>
          <w:sz w:val="21"/>
          <w:szCs w:val="21"/>
        </w:rPr>
        <w:t xml:space="preserve"> official.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If team does not get a confirmation from the officials, use Arbiter to contact them.</w:t>
      </w:r>
      <w:bookmarkStart w:id="0" w:name="_GoBack"/>
      <w:bookmarkEnd w:id="0"/>
      <w:r w:rsidRPr="001B02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2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B02A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2688ABB" wp14:editId="0156E15B">
            <wp:extent cx="5943600" cy="675640"/>
            <wp:effectExtent l="0" t="0" r="0" b="0"/>
            <wp:docPr id="1" name="Picture 1" descr="http://files.LeagueAthletics.com/Images/Club/6490/How_To_Images/FindReferee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LeagueAthletics.com/Images/Club/6490/How_To_Images/FindReferee0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75389" w14:textId="77777777" w:rsidR="001B02AB" w:rsidRDefault="001B02AB" w:rsidP="001B02AB">
      <w:r>
        <w:t xml:space="preserve"> </w:t>
      </w:r>
    </w:p>
    <w:p w14:paraId="0E3DB19B" w14:textId="77777777" w:rsidR="005D2F8B" w:rsidRDefault="005D2F8B"/>
    <w:sectPr w:rsidR="005D2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AB"/>
    <w:rsid w:val="001B02AB"/>
    <w:rsid w:val="003B4086"/>
    <w:rsid w:val="005D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4535"/>
  <w15:chartTrackingRefBased/>
  <w15:docId w15:val="{75EFC90C-438B-47D9-A516-FD734A6D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02AB"/>
    <w:rPr>
      <w:b/>
      <w:bCs/>
    </w:rPr>
  </w:style>
  <w:style w:type="character" w:styleId="Hyperlink">
    <w:name w:val="Hyperlink"/>
    <w:basedOn w:val="DefaultParagraphFont"/>
    <w:uiPriority w:val="99"/>
    <w:unhideWhenUsed/>
    <w:rsid w:val="001B02A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8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lawrow9102@msn.com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hyperlink" Target="http://www.arbitersports.com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1</cp:revision>
  <dcterms:created xsi:type="dcterms:W3CDTF">2019-02-10T01:29:00Z</dcterms:created>
  <dcterms:modified xsi:type="dcterms:W3CDTF">2019-02-10T01:36:00Z</dcterms:modified>
</cp:coreProperties>
</file>