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8353" w14:textId="482BF84B" w:rsidR="005A5F6F" w:rsidRPr="0090049B" w:rsidRDefault="007C2E94" w:rsidP="00C66FA9">
      <w:pPr>
        <w:jc w:val="both"/>
        <w:outlineLvl w:val="0"/>
        <w:rPr>
          <w:rStyle w:val="TitleChar"/>
          <w:rFonts w:asciiTheme="minorHAnsi" w:hAnsiTheme="minorHAnsi"/>
        </w:rPr>
      </w:pPr>
      <w:r w:rsidRPr="0090049B">
        <w:rPr>
          <w:noProof/>
          <w:lang w:val="en-US"/>
        </w:rPr>
        <w:drawing>
          <wp:anchor distT="0" distB="0" distL="114300" distR="114300" simplePos="0" relativeHeight="251658240" behindDoc="0" locked="0" layoutInCell="1" allowOverlap="1" wp14:anchorId="2485F281" wp14:editId="2B5C0195">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227"/>
                <wp:lineTo x="21249" y="21227"/>
                <wp:lineTo x="212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al.jpg"/>
                    <pic:cNvPicPr/>
                  </pic:nvPicPr>
                  <pic:blipFill>
                    <a:blip r:embed="rId6">
                      <a:extLst>
                        <a:ext uri="{28A0092B-C50C-407E-A947-70E740481C1C}">
                          <a14:useLocalDpi xmlns:a14="http://schemas.microsoft.com/office/drawing/2010/main" val="0"/>
                        </a:ext>
                      </a:extLst>
                    </a:blip>
                    <a:stretch>
                      <a:fillRect/>
                    </a:stretch>
                  </pic:blipFill>
                  <pic:spPr>
                    <a:xfrm>
                      <a:off x="0" y="0"/>
                      <a:ext cx="1600835" cy="1214755"/>
                    </a:xfrm>
                    <a:prstGeom prst="rect">
                      <a:avLst/>
                    </a:prstGeom>
                  </pic:spPr>
                </pic:pic>
              </a:graphicData>
            </a:graphic>
            <wp14:sizeRelH relativeFrom="page">
              <wp14:pctWidth>0</wp14:pctWidth>
            </wp14:sizeRelH>
            <wp14:sizeRelV relativeFrom="page">
              <wp14:pctHeight>0</wp14:pctHeight>
            </wp14:sizeRelV>
          </wp:anchor>
        </w:drawing>
      </w:r>
      <w:r w:rsidRPr="0090049B">
        <w:rPr>
          <w:rStyle w:val="TitleChar"/>
          <w:rFonts w:asciiTheme="minorHAnsi" w:hAnsiTheme="minorHAnsi"/>
        </w:rPr>
        <w:t>TAXANDRIA FALCONS SOCCER CLUB</w:t>
      </w:r>
    </w:p>
    <w:p w14:paraId="5F41D154" w14:textId="77777777" w:rsidR="003063BD" w:rsidRPr="0090049B" w:rsidRDefault="003063BD" w:rsidP="00C66FA9">
      <w:pPr>
        <w:jc w:val="both"/>
        <w:outlineLvl w:val="0"/>
        <w:rPr>
          <w:rStyle w:val="TitleChar"/>
          <w:rFonts w:asciiTheme="minorHAnsi" w:hAnsiTheme="minorHAnsi"/>
          <w:b/>
          <w:sz w:val="21"/>
        </w:rPr>
      </w:pPr>
    </w:p>
    <w:p w14:paraId="59E139B9" w14:textId="58A00307" w:rsidR="005A5F6F" w:rsidRPr="0090049B" w:rsidRDefault="0090049B" w:rsidP="00C66FA9">
      <w:pPr>
        <w:jc w:val="both"/>
        <w:outlineLvl w:val="0"/>
        <w:rPr>
          <w:rStyle w:val="TitleChar"/>
          <w:rFonts w:asciiTheme="minorHAnsi" w:hAnsiTheme="minorHAnsi"/>
          <w:sz w:val="32"/>
        </w:rPr>
      </w:pPr>
      <w:r w:rsidRPr="0090049B">
        <w:rPr>
          <w:rStyle w:val="TitleChar"/>
          <w:rFonts w:asciiTheme="minorHAnsi" w:hAnsiTheme="minorHAnsi"/>
          <w:sz w:val="32"/>
        </w:rPr>
        <w:t>ANTI-BULLYING POLICY</w:t>
      </w:r>
    </w:p>
    <w:p w14:paraId="4B5C8B87" w14:textId="55A0D312" w:rsidR="007C2E94" w:rsidRPr="0090049B" w:rsidRDefault="00952733" w:rsidP="003063BD">
      <w:pPr>
        <w:jc w:val="both"/>
        <w:outlineLvl w:val="0"/>
        <w:rPr>
          <w:sz w:val="22"/>
        </w:rPr>
      </w:pPr>
      <w:r w:rsidRPr="0090049B">
        <w:rPr>
          <w:sz w:val="22"/>
        </w:rPr>
        <w:t>Effective: May,</w:t>
      </w:r>
      <w:r w:rsidR="007C2E94" w:rsidRPr="0090049B">
        <w:rPr>
          <w:sz w:val="22"/>
        </w:rPr>
        <w:t xml:space="preserve"> 2024</w:t>
      </w:r>
    </w:p>
    <w:p w14:paraId="38619B4D" w14:textId="77777777" w:rsidR="007C2E94" w:rsidRPr="0090049B" w:rsidRDefault="007C2E94" w:rsidP="00C66FA9">
      <w:pPr>
        <w:jc w:val="both"/>
      </w:pPr>
    </w:p>
    <w:p w14:paraId="450DD8F9"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Introduction:</w:t>
      </w:r>
    </w:p>
    <w:p w14:paraId="3F49A093" w14:textId="6C8534D3" w:rsidR="0090049B" w:rsidRPr="0090049B" w:rsidRDefault="0090049B" w:rsidP="0090049B">
      <w:pPr>
        <w:jc w:val="both"/>
        <w:rPr>
          <w:rFonts w:cs="Times New Roman"/>
          <w:color w:val="000000"/>
          <w:sz w:val="22"/>
          <w:lang w:val="en-US"/>
        </w:rPr>
      </w:pPr>
      <w:r w:rsidRPr="0090049B">
        <w:rPr>
          <w:rFonts w:cs="Arial"/>
          <w:color w:val="000000"/>
          <w:sz w:val="22"/>
          <w:lang w:val="en-US"/>
        </w:rPr>
        <w:t>Bullying is a serious issue that can have lasting i</w:t>
      </w:r>
      <w:r>
        <w:rPr>
          <w:rFonts w:cs="Arial"/>
          <w:color w:val="000000"/>
          <w:sz w:val="22"/>
          <w:lang w:val="en-US"/>
        </w:rPr>
        <w:t xml:space="preserve">mpacts on children and youth. </w:t>
      </w:r>
      <w:proofErr w:type="spellStart"/>
      <w:r>
        <w:rPr>
          <w:rFonts w:cs="Arial"/>
          <w:color w:val="000000"/>
          <w:sz w:val="22"/>
          <w:lang w:val="en-US"/>
        </w:rPr>
        <w:t>Taxandria</w:t>
      </w:r>
      <w:proofErr w:type="spellEnd"/>
      <w:r>
        <w:rPr>
          <w:rFonts w:cs="Arial"/>
          <w:color w:val="000000"/>
          <w:sz w:val="22"/>
          <w:lang w:val="en-US"/>
        </w:rPr>
        <w:t xml:space="preserve"> Soccer Club (hereinafter “</w:t>
      </w:r>
      <w:proofErr w:type="spellStart"/>
      <w:r>
        <w:rPr>
          <w:rFonts w:cs="Arial"/>
          <w:color w:val="000000"/>
          <w:sz w:val="22"/>
          <w:lang w:val="en-US"/>
        </w:rPr>
        <w:t>Taxandria</w:t>
      </w:r>
      <w:proofErr w:type="spellEnd"/>
      <w:r>
        <w:rPr>
          <w:rFonts w:cs="Arial"/>
          <w:color w:val="000000"/>
          <w:sz w:val="22"/>
          <w:lang w:val="en-US"/>
        </w:rPr>
        <w:t>” and/or “The Club”)</w:t>
      </w:r>
      <w:r w:rsidRPr="0090049B">
        <w:rPr>
          <w:rFonts w:cs="Arial"/>
          <w:color w:val="000000"/>
          <w:sz w:val="22"/>
          <w:lang w:val="en-US"/>
        </w:rPr>
        <w:t xml:space="preserve"> is committed to creating a safe and inclusive environment for all players, coaches, and parents, both on and off the</w:t>
      </w:r>
      <w:r>
        <w:rPr>
          <w:rFonts w:cs="Arial"/>
          <w:color w:val="000000"/>
          <w:sz w:val="22"/>
          <w:lang w:val="en-US"/>
        </w:rPr>
        <w:t xml:space="preserve"> field. This policy outlines </w:t>
      </w:r>
      <w:proofErr w:type="spellStart"/>
      <w:r>
        <w:rPr>
          <w:rFonts w:cs="Arial"/>
          <w:color w:val="000000"/>
          <w:sz w:val="22"/>
          <w:lang w:val="en-US"/>
        </w:rPr>
        <w:t>Taxandria</w:t>
      </w:r>
      <w:r w:rsidRPr="0090049B">
        <w:rPr>
          <w:rFonts w:cs="Arial"/>
          <w:color w:val="000000"/>
          <w:sz w:val="22"/>
          <w:lang w:val="en-US"/>
        </w:rPr>
        <w:t>'s</w:t>
      </w:r>
      <w:proofErr w:type="spellEnd"/>
      <w:r w:rsidRPr="0090049B">
        <w:rPr>
          <w:rFonts w:cs="Arial"/>
          <w:color w:val="000000"/>
          <w:sz w:val="22"/>
          <w:lang w:val="en-US"/>
        </w:rPr>
        <w:t xml:space="preserve"> approach to preventing bullying and resolving any incidents that may occur within the club.</w:t>
      </w:r>
    </w:p>
    <w:p w14:paraId="06A1F242" w14:textId="77777777" w:rsidR="0090049B" w:rsidRPr="0090049B" w:rsidRDefault="0090049B" w:rsidP="0090049B">
      <w:pPr>
        <w:jc w:val="both"/>
        <w:rPr>
          <w:rFonts w:eastAsia="Times New Roman" w:cs="Times New Roman"/>
          <w:color w:val="000000"/>
          <w:sz w:val="22"/>
          <w:lang w:val="en-US"/>
        </w:rPr>
      </w:pPr>
    </w:p>
    <w:p w14:paraId="0DD79310"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Definition of Bullying:</w:t>
      </w:r>
      <w:bookmarkStart w:id="0" w:name="_GoBack"/>
      <w:bookmarkEnd w:id="0"/>
    </w:p>
    <w:p w14:paraId="2231926C" w14:textId="77777777" w:rsidR="0090049B" w:rsidRPr="0090049B" w:rsidRDefault="0090049B" w:rsidP="0090049B">
      <w:pPr>
        <w:jc w:val="both"/>
        <w:rPr>
          <w:rFonts w:cs="Times New Roman"/>
          <w:color w:val="000000"/>
          <w:sz w:val="22"/>
          <w:lang w:val="en-US"/>
        </w:rPr>
      </w:pPr>
      <w:r w:rsidRPr="0090049B">
        <w:rPr>
          <w:rFonts w:cs="Arial"/>
          <w:color w:val="000000"/>
          <w:sz w:val="22"/>
          <w:lang w:val="en-US"/>
        </w:rPr>
        <w:t>Bullying is defined as unwanted, aggressive behavior among children and youth that involves a real or perceived power imbalance. This behavior is repeated or has the potential to be repeated over time and may include actions such as harassment, violence, intolerance, and intimidation.</w:t>
      </w:r>
    </w:p>
    <w:p w14:paraId="62CB0942" w14:textId="77777777" w:rsidR="0090049B" w:rsidRPr="0090049B" w:rsidRDefault="0090049B" w:rsidP="0090049B">
      <w:pPr>
        <w:jc w:val="both"/>
        <w:rPr>
          <w:rFonts w:eastAsia="Times New Roman" w:cs="Times New Roman"/>
          <w:color w:val="000000"/>
          <w:sz w:val="22"/>
          <w:lang w:val="en-US"/>
        </w:rPr>
      </w:pPr>
    </w:p>
    <w:p w14:paraId="222F0285"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DSC Code of Conduct:</w:t>
      </w:r>
    </w:p>
    <w:p w14:paraId="00805E1E" w14:textId="43ABA1DB" w:rsidR="0090049B" w:rsidRPr="0090049B" w:rsidRDefault="0090049B" w:rsidP="0090049B">
      <w:pPr>
        <w:jc w:val="both"/>
        <w:rPr>
          <w:rFonts w:cs="Times New Roman"/>
          <w:color w:val="000000"/>
          <w:sz w:val="22"/>
          <w:lang w:val="en-US"/>
        </w:rPr>
      </w:pPr>
      <w:r w:rsidRPr="0090049B">
        <w:rPr>
          <w:rFonts w:cs="Arial"/>
          <w:color w:val="000000"/>
          <w:sz w:val="22"/>
          <w:lang w:val="en-US"/>
        </w:rPr>
        <w:t>All players, coaches,</w:t>
      </w:r>
      <w:r>
        <w:rPr>
          <w:rFonts w:cs="Arial"/>
          <w:color w:val="000000"/>
          <w:sz w:val="22"/>
          <w:lang w:val="en-US"/>
        </w:rPr>
        <w:t xml:space="preserve"> and parents associated with </w:t>
      </w:r>
      <w:proofErr w:type="spellStart"/>
      <w:r>
        <w:rPr>
          <w:rFonts w:cs="Arial"/>
          <w:color w:val="000000"/>
          <w:sz w:val="22"/>
          <w:lang w:val="en-US"/>
        </w:rPr>
        <w:t>Taxandria</w:t>
      </w:r>
      <w:proofErr w:type="spellEnd"/>
      <w:r w:rsidRPr="0090049B">
        <w:rPr>
          <w:rFonts w:cs="Arial"/>
          <w:color w:val="000000"/>
          <w:sz w:val="22"/>
          <w:lang w:val="en-US"/>
        </w:rPr>
        <w:t xml:space="preserve"> are expected to adhere to the club's Code of Conduct, which outlines the positive behaviors exp</w:t>
      </w:r>
      <w:r>
        <w:rPr>
          <w:rFonts w:cs="Arial"/>
          <w:color w:val="000000"/>
          <w:sz w:val="22"/>
          <w:lang w:val="en-US"/>
        </w:rPr>
        <w:t xml:space="preserve">ected of everyone involved. </w:t>
      </w:r>
      <w:proofErr w:type="spellStart"/>
      <w:r>
        <w:rPr>
          <w:rFonts w:cs="Arial"/>
          <w:color w:val="000000"/>
          <w:sz w:val="22"/>
          <w:lang w:val="en-US"/>
        </w:rPr>
        <w:t>Taxandria’</w:t>
      </w:r>
      <w:r w:rsidRPr="0090049B">
        <w:rPr>
          <w:rFonts w:cs="Arial"/>
          <w:color w:val="000000"/>
          <w:sz w:val="22"/>
          <w:lang w:val="en-US"/>
        </w:rPr>
        <w:t>s</w:t>
      </w:r>
      <w:proofErr w:type="spellEnd"/>
      <w:r w:rsidRPr="0090049B">
        <w:rPr>
          <w:rFonts w:cs="Arial"/>
          <w:color w:val="000000"/>
          <w:sz w:val="22"/>
          <w:lang w:val="en-US"/>
        </w:rPr>
        <w:t xml:space="preserve"> Anti-Bullying Policy is an integral part of this Code of Conduct, and all players are expected to follow it.</w:t>
      </w:r>
    </w:p>
    <w:p w14:paraId="57A76868" w14:textId="77777777" w:rsidR="0090049B" w:rsidRPr="0090049B" w:rsidRDefault="0090049B" w:rsidP="0090049B">
      <w:pPr>
        <w:jc w:val="both"/>
        <w:rPr>
          <w:rFonts w:eastAsia="Times New Roman" w:cs="Times New Roman"/>
          <w:color w:val="000000"/>
          <w:sz w:val="22"/>
          <w:lang w:val="en-US"/>
        </w:rPr>
      </w:pPr>
    </w:p>
    <w:p w14:paraId="4C5D50DF"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Coach Education:</w:t>
      </w:r>
    </w:p>
    <w:p w14:paraId="32F46051" w14:textId="3EB5294F" w:rsidR="0090049B" w:rsidRPr="0090049B" w:rsidRDefault="00AC0B0A" w:rsidP="0090049B">
      <w:pPr>
        <w:jc w:val="both"/>
        <w:rPr>
          <w:rFonts w:cs="Times New Roman"/>
          <w:color w:val="000000"/>
          <w:sz w:val="22"/>
          <w:lang w:val="en-US"/>
        </w:rPr>
      </w:pPr>
      <w:proofErr w:type="spellStart"/>
      <w:r>
        <w:rPr>
          <w:rFonts w:cs="Arial"/>
          <w:color w:val="000000"/>
          <w:sz w:val="22"/>
          <w:lang w:val="en-US"/>
        </w:rPr>
        <w:t>Taxandria</w:t>
      </w:r>
      <w:proofErr w:type="spellEnd"/>
      <w:r w:rsidR="0090049B" w:rsidRPr="0090049B">
        <w:rPr>
          <w:rFonts w:cs="Arial"/>
          <w:color w:val="000000"/>
          <w:sz w:val="22"/>
          <w:lang w:val="en-US"/>
        </w:rPr>
        <w:t xml:space="preserve"> will provide training to all coaches to increase awareness about bullying and its impacts. Coaches will be expected to be knowledgeable about bullying and to actively promote prevention measures among their players. Coaches will also be responsible for identifying and addressing any incidents of bullying that may arise within their teams.</w:t>
      </w:r>
    </w:p>
    <w:p w14:paraId="641FCD14" w14:textId="77777777" w:rsidR="0090049B" w:rsidRPr="0090049B" w:rsidRDefault="0090049B" w:rsidP="0090049B">
      <w:pPr>
        <w:jc w:val="both"/>
        <w:rPr>
          <w:rFonts w:eastAsia="Times New Roman" w:cs="Times New Roman"/>
          <w:color w:val="000000"/>
          <w:sz w:val="22"/>
          <w:lang w:val="en-US"/>
        </w:rPr>
      </w:pPr>
    </w:p>
    <w:p w14:paraId="330B674F"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Conflict and Resolution Protocol:</w:t>
      </w:r>
    </w:p>
    <w:p w14:paraId="578722E1" w14:textId="77777777" w:rsidR="0090049B" w:rsidRPr="0090049B" w:rsidRDefault="0090049B" w:rsidP="0090049B">
      <w:pPr>
        <w:jc w:val="both"/>
        <w:rPr>
          <w:rFonts w:eastAsia="Times New Roman" w:cs="Times New Roman"/>
          <w:color w:val="000000"/>
          <w:sz w:val="22"/>
          <w:lang w:val="en-US"/>
        </w:rPr>
      </w:pPr>
    </w:p>
    <w:p w14:paraId="76520221" w14:textId="77777777" w:rsidR="0090049B" w:rsidRDefault="0090049B" w:rsidP="0090049B">
      <w:pPr>
        <w:jc w:val="both"/>
        <w:rPr>
          <w:rFonts w:cs="Arial"/>
          <w:color w:val="000000"/>
          <w:sz w:val="22"/>
          <w:lang w:val="en-US"/>
        </w:rPr>
      </w:pPr>
      <w:r w:rsidRPr="0090049B">
        <w:rPr>
          <w:rFonts w:cs="Arial"/>
          <w:color w:val="000000"/>
          <w:sz w:val="22"/>
          <w:lang w:val="en-US"/>
        </w:rPr>
        <w:t>If a bullying incident is reported, DSC will follow a conflict and resolution protocol to address the situation. The steps of the protocol are as follows:</w:t>
      </w:r>
    </w:p>
    <w:p w14:paraId="2A6D1E5C" w14:textId="77777777" w:rsidR="0090049B" w:rsidRPr="0090049B" w:rsidRDefault="0090049B" w:rsidP="0090049B">
      <w:pPr>
        <w:jc w:val="both"/>
        <w:rPr>
          <w:rFonts w:cs="Times New Roman"/>
          <w:color w:val="000000"/>
          <w:sz w:val="22"/>
          <w:lang w:val="en-US"/>
        </w:rPr>
      </w:pPr>
    </w:p>
    <w:p w14:paraId="43289783" w14:textId="77777777"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t>Reporting: Any bullying incidents should be reported to the coach, manager, coordinator, or a member of the Board of Directors.</w:t>
      </w:r>
    </w:p>
    <w:p w14:paraId="0749493F" w14:textId="259B259D"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t>Contacting the Executive: The coach or adult receiving the report sho</w:t>
      </w:r>
      <w:r>
        <w:rPr>
          <w:rFonts w:cs="Arial"/>
          <w:color w:val="000000"/>
          <w:sz w:val="22"/>
          <w:lang w:val="en-US"/>
        </w:rPr>
        <w:t xml:space="preserve">uld contact the executive of </w:t>
      </w:r>
      <w:proofErr w:type="spellStart"/>
      <w:r>
        <w:rPr>
          <w:rFonts w:cs="Arial"/>
          <w:color w:val="000000"/>
          <w:sz w:val="22"/>
          <w:lang w:val="en-US"/>
        </w:rPr>
        <w:t>Taxandria</w:t>
      </w:r>
      <w:proofErr w:type="spellEnd"/>
      <w:r w:rsidRPr="0090049B">
        <w:rPr>
          <w:rFonts w:cs="Arial"/>
          <w:color w:val="000000"/>
          <w:sz w:val="22"/>
          <w:lang w:val="en-US"/>
        </w:rPr>
        <w:t xml:space="preserve"> immediately to inform them of the incident.</w:t>
      </w:r>
    </w:p>
    <w:p w14:paraId="218BA265" w14:textId="77777777"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t>Parent Involvement: Parents of the involved parties will be asked to attend a meeting to discuss the problem and provide additional information.</w:t>
      </w:r>
    </w:p>
    <w:p w14:paraId="04E1D27D" w14:textId="06429888"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t>Police Consultation: I</w:t>
      </w:r>
      <w:r>
        <w:rPr>
          <w:rFonts w:cs="Arial"/>
          <w:color w:val="000000"/>
          <w:sz w:val="22"/>
          <w:lang w:val="en-US"/>
        </w:rPr>
        <w:t xml:space="preserve">f necessary and appropriate, </w:t>
      </w:r>
      <w:proofErr w:type="spellStart"/>
      <w:r>
        <w:rPr>
          <w:rFonts w:cs="Arial"/>
          <w:color w:val="000000"/>
          <w:sz w:val="22"/>
          <w:lang w:val="en-US"/>
        </w:rPr>
        <w:t>Taxandria</w:t>
      </w:r>
      <w:proofErr w:type="spellEnd"/>
      <w:r w:rsidRPr="0090049B">
        <w:rPr>
          <w:rFonts w:cs="Arial"/>
          <w:color w:val="000000"/>
          <w:sz w:val="22"/>
          <w:lang w:val="en-US"/>
        </w:rPr>
        <w:t xml:space="preserve"> may consult with the police to address the situation.</w:t>
      </w:r>
    </w:p>
    <w:p w14:paraId="6654B80F" w14:textId="77777777"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t>Investigation and Intervention: The bullying behavior or threats of bullying will be promptly investigated, and appropriate action will be taken to stop the bullying behavior.</w:t>
      </w:r>
    </w:p>
    <w:p w14:paraId="5B260F8F" w14:textId="77777777"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t>Support and Education: Efforts will be made to help the bully (or bullies) change their behavior through support and education.</w:t>
      </w:r>
    </w:p>
    <w:p w14:paraId="5E2FC14E" w14:textId="59704582" w:rsidR="0090049B" w:rsidRPr="0090049B" w:rsidRDefault="0090049B" w:rsidP="0090049B">
      <w:pPr>
        <w:numPr>
          <w:ilvl w:val="0"/>
          <w:numId w:val="11"/>
        </w:numPr>
        <w:jc w:val="both"/>
        <w:textAlignment w:val="baseline"/>
        <w:rPr>
          <w:rFonts w:cs="Times New Roman"/>
          <w:color w:val="000000"/>
          <w:sz w:val="22"/>
          <w:lang w:val="en-US"/>
        </w:rPr>
      </w:pPr>
      <w:r w:rsidRPr="0090049B">
        <w:rPr>
          <w:rFonts w:cs="Arial"/>
          <w:color w:val="000000"/>
          <w:sz w:val="22"/>
          <w:lang w:val="en-US"/>
        </w:rPr>
        <w:lastRenderedPageBreak/>
        <w:t>Disciplinary Action: If medi</w:t>
      </w:r>
      <w:r>
        <w:rPr>
          <w:rFonts w:cs="Arial"/>
          <w:color w:val="000000"/>
          <w:sz w:val="22"/>
          <w:lang w:val="en-US"/>
        </w:rPr>
        <w:t xml:space="preserve">ation and intervention fail, </w:t>
      </w:r>
      <w:proofErr w:type="spellStart"/>
      <w:r>
        <w:rPr>
          <w:rFonts w:cs="Arial"/>
          <w:color w:val="000000"/>
          <w:sz w:val="22"/>
          <w:lang w:val="en-US"/>
        </w:rPr>
        <w:t>Taxandria</w:t>
      </w:r>
      <w:proofErr w:type="spellEnd"/>
      <w:r w:rsidRPr="0090049B">
        <w:rPr>
          <w:rFonts w:cs="Arial"/>
          <w:color w:val="000000"/>
          <w:sz w:val="22"/>
          <w:lang w:val="en-US"/>
        </w:rPr>
        <w:t xml:space="preserve"> may initiate disciplinary action, as deemed appropriate.</w:t>
      </w:r>
    </w:p>
    <w:p w14:paraId="6917BDCD" w14:textId="77777777" w:rsidR="0090049B" w:rsidRPr="0090049B" w:rsidRDefault="0090049B" w:rsidP="0090049B">
      <w:pPr>
        <w:jc w:val="both"/>
        <w:rPr>
          <w:rFonts w:eastAsia="Times New Roman" w:cs="Times New Roman"/>
          <w:color w:val="000000"/>
          <w:sz w:val="22"/>
          <w:lang w:val="en-US"/>
        </w:rPr>
      </w:pPr>
    </w:p>
    <w:p w14:paraId="4ED953F6"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Recommended Actions for Resolution:</w:t>
      </w:r>
    </w:p>
    <w:p w14:paraId="0276F331" w14:textId="77777777" w:rsidR="0090049B" w:rsidRPr="0090049B" w:rsidRDefault="0090049B" w:rsidP="0090049B">
      <w:pPr>
        <w:jc w:val="both"/>
        <w:rPr>
          <w:rFonts w:eastAsia="Times New Roman" w:cs="Times New Roman"/>
          <w:color w:val="000000"/>
          <w:sz w:val="22"/>
          <w:lang w:val="en-US"/>
        </w:rPr>
      </w:pPr>
    </w:p>
    <w:p w14:paraId="285C44B7" w14:textId="5B9CF3AA" w:rsidR="0090049B" w:rsidRDefault="0090049B" w:rsidP="0090049B">
      <w:pPr>
        <w:jc w:val="both"/>
        <w:rPr>
          <w:rFonts w:cs="Arial"/>
          <w:color w:val="000000"/>
          <w:sz w:val="22"/>
          <w:lang w:val="en-US"/>
        </w:rPr>
      </w:pPr>
      <w:r>
        <w:rPr>
          <w:rFonts w:cs="Arial"/>
          <w:color w:val="000000"/>
          <w:sz w:val="22"/>
          <w:lang w:val="en-US"/>
        </w:rPr>
        <w:t xml:space="preserve">If </w:t>
      </w:r>
      <w:proofErr w:type="spellStart"/>
      <w:r>
        <w:rPr>
          <w:rFonts w:cs="Arial"/>
          <w:color w:val="000000"/>
          <w:sz w:val="22"/>
          <w:lang w:val="en-US"/>
        </w:rPr>
        <w:t>Taxandria</w:t>
      </w:r>
      <w:proofErr w:type="spellEnd"/>
      <w:r w:rsidRPr="0090049B">
        <w:rPr>
          <w:rFonts w:cs="Arial"/>
          <w:color w:val="000000"/>
          <w:sz w:val="22"/>
          <w:lang w:val="en-US"/>
        </w:rPr>
        <w:t xml:space="preserve"> coaches determine that it is appropriate for the parties involved to resolve the situation, the following steps should be followed:</w:t>
      </w:r>
    </w:p>
    <w:p w14:paraId="38972CCA" w14:textId="77777777" w:rsidR="00AC0B0A" w:rsidRPr="0090049B" w:rsidRDefault="00AC0B0A" w:rsidP="0090049B">
      <w:pPr>
        <w:jc w:val="both"/>
        <w:rPr>
          <w:rFonts w:cs="Times New Roman"/>
          <w:color w:val="000000"/>
          <w:sz w:val="22"/>
          <w:lang w:val="en-US"/>
        </w:rPr>
      </w:pPr>
    </w:p>
    <w:p w14:paraId="76C4F6DF" w14:textId="77777777" w:rsidR="0090049B" w:rsidRPr="0090049B" w:rsidRDefault="0090049B" w:rsidP="0090049B">
      <w:pPr>
        <w:numPr>
          <w:ilvl w:val="0"/>
          <w:numId w:val="12"/>
        </w:numPr>
        <w:jc w:val="both"/>
        <w:textAlignment w:val="baseline"/>
        <w:rPr>
          <w:rFonts w:cs="Times New Roman"/>
          <w:color w:val="000000"/>
          <w:sz w:val="22"/>
          <w:lang w:val="en-US"/>
        </w:rPr>
      </w:pPr>
      <w:r w:rsidRPr="0090049B">
        <w:rPr>
          <w:rFonts w:cs="Arial"/>
          <w:color w:val="000000"/>
          <w:sz w:val="22"/>
          <w:lang w:val="en-US"/>
        </w:rPr>
        <w:t>Reconciliation: The parties involved should be brought together, and a genuine apology may be sought as a resolution.</w:t>
      </w:r>
    </w:p>
    <w:p w14:paraId="7D3FCA69" w14:textId="77777777" w:rsidR="0090049B" w:rsidRPr="0090049B" w:rsidRDefault="0090049B" w:rsidP="0090049B">
      <w:pPr>
        <w:numPr>
          <w:ilvl w:val="0"/>
          <w:numId w:val="12"/>
        </w:numPr>
        <w:jc w:val="both"/>
        <w:textAlignment w:val="baseline"/>
        <w:rPr>
          <w:rFonts w:cs="Times New Roman"/>
          <w:color w:val="000000"/>
          <w:sz w:val="22"/>
          <w:lang w:val="en-US"/>
        </w:rPr>
      </w:pPr>
      <w:r w:rsidRPr="0090049B">
        <w:rPr>
          <w:rFonts w:cs="Arial"/>
          <w:color w:val="000000"/>
          <w:sz w:val="22"/>
          <w:lang w:val="en-US"/>
        </w:rPr>
        <w:t>Gathering Details: If reconciliation is not appropriate or fails, the coach(</w:t>
      </w:r>
      <w:proofErr w:type="spellStart"/>
      <w:r w:rsidRPr="0090049B">
        <w:rPr>
          <w:rFonts w:cs="Arial"/>
          <w:color w:val="000000"/>
          <w:sz w:val="22"/>
          <w:lang w:val="en-US"/>
        </w:rPr>
        <w:t>es</w:t>
      </w:r>
      <w:proofErr w:type="spellEnd"/>
      <w:r w:rsidRPr="0090049B">
        <w:rPr>
          <w:rFonts w:cs="Arial"/>
          <w:color w:val="000000"/>
          <w:sz w:val="22"/>
          <w:lang w:val="en-US"/>
        </w:rPr>
        <w:t>) of the team should meet with the parent and child alleging bullying to gather details of the allegation, and minutes should be taken for clarity.</w:t>
      </w:r>
    </w:p>
    <w:p w14:paraId="134512A9" w14:textId="77777777" w:rsidR="0090049B" w:rsidRPr="0090049B" w:rsidRDefault="0090049B" w:rsidP="0090049B">
      <w:pPr>
        <w:numPr>
          <w:ilvl w:val="0"/>
          <w:numId w:val="12"/>
        </w:numPr>
        <w:jc w:val="both"/>
        <w:textAlignment w:val="baseline"/>
        <w:rPr>
          <w:rFonts w:cs="Times New Roman"/>
          <w:color w:val="000000"/>
          <w:sz w:val="22"/>
          <w:lang w:val="en-US"/>
        </w:rPr>
      </w:pPr>
      <w:r w:rsidRPr="0090049B">
        <w:rPr>
          <w:rFonts w:cs="Arial"/>
          <w:color w:val="000000"/>
          <w:sz w:val="22"/>
          <w:lang w:val="en-US"/>
        </w:rPr>
        <w:t>Meeting with Alleged Bully: The coach(</w:t>
      </w:r>
      <w:proofErr w:type="spellStart"/>
      <w:r w:rsidRPr="0090049B">
        <w:rPr>
          <w:rFonts w:cs="Arial"/>
          <w:color w:val="000000"/>
          <w:sz w:val="22"/>
          <w:lang w:val="en-US"/>
        </w:rPr>
        <w:t>es</w:t>
      </w:r>
      <w:proofErr w:type="spellEnd"/>
      <w:r w:rsidRPr="0090049B">
        <w:rPr>
          <w:rFonts w:cs="Arial"/>
          <w:color w:val="000000"/>
          <w:sz w:val="22"/>
          <w:lang w:val="en-US"/>
        </w:rPr>
        <w:t>) should then meet with the alleged bully and their parent(s) to present the incident raised and gather their view of the allegation. Minutes should be taken.</w:t>
      </w:r>
    </w:p>
    <w:p w14:paraId="5BE9A241" w14:textId="77777777" w:rsidR="0090049B" w:rsidRPr="0090049B" w:rsidRDefault="0090049B" w:rsidP="0090049B">
      <w:pPr>
        <w:numPr>
          <w:ilvl w:val="0"/>
          <w:numId w:val="12"/>
        </w:numPr>
        <w:jc w:val="both"/>
        <w:textAlignment w:val="baseline"/>
        <w:rPr>
          <w:rFonts w:cs="Times New Roman"/>
          <w:color w:val="000000"/>
          <w:sz w:val="22"/>
          <w:lang w:val="en-US"/>
        </w:rPr>
      </w:pPr>
      <w:r w:rsidRPr="0090049B">
        <w:rPr>
          <w:rFonts w:cs="Arial"/>
          <w:color w:val="000000"/>
          <w:sz w:val="22"/>
          <w:lang w:val="en-US"/>
        </w:rPr>
        <w:t>Gathering Additional Information: The coach(</w:t>
      </w:r>
      <w:proofErr w:type="spellStart"/>
      <w:r w:rsidRPr="0090049B">
        <w:rPr>
          <w:rFonts w:cs="Arial"/>
          <w:color w:val="000000"/>
          <w:sz w:val="22"/>
          <w:lang w:val="en-US"/>
        </w:rPr>
        <w:t>es</w:t>
      </w:r>
      <w:proofErr w:type="spellEnd"/>
      <w:r w:rsidRPr="0090049B">
        <w:rPr>
          <w:rFonts w:cs="Arial"/>
          <w:color w:val="000000"/>
          <w:sz w:val="22"/>
          <w:lang w:val="en-US"/>
        </w:rPr>
        <w:t>) should also talk to any other individuals who may have been involved to gather additional information, and minutes should be taken.</w:t>
      </w:r>
    </w:p>
    <w:p w14:paraId="2D026EAE" w14:textId="77777777" w:rsidR="0090049B" w:rsidRPr="0090049B" w:rsidRDefault="0090049B" w:rsidP="0090049B">
      <w:pPr>
        <w:numPr>
          <w:ilvl w:val="0"/>
          <w:numId w:val="12"/>
        </w:numPr>
        <w:jc w:val="both"/>
        <w:textAlignment w:val="baseline"/>
        <w:rPr>
          <w:rFonts w:cs="Times New Roman"/>
          <w:color w:val="000000"/>
          <w:sz w:val="22"/>
          <w:lang w:val="en-US"/>
        </w:rPr>
      </w:pPr>
      <w:r w:rsidRPr="0090049B">
        <w:rPr>
          <w:rFonts w:cs="Arial"/>
          <w:color w:val="000000"/>
          <w:sz w:val="22"/>
          <w:lang w:val="en-US"/>
        </w:rPr>
        <w:t>Warning and Notice: If bullying is determined to have taken place, the athletes should be warned and put on notice of further action. Consideration should be given to whether a reconciliation meeting between parties is appropriate at this time.</w:t>
      </w:r>
    </w:p>
    <w:p w14:paraId="73E0F6FF" w14:textId="3C0B9658" w:rsidR="0090049B" w:rsidRPr="0090049B" w:rsidRDefault="0090049B" w:rsidP="0090049B">
      <w:pPr>
        <w:numPr>
          <w:ilvl w:val="0"/>
          <w:numId w:val="12"/>
        </w:numPr>
        <w:jc w:val="both"/>
        <w:textAlignment w:val="baseline"/>
        <w:rPr>
          <w:rFonts w:cs="Times New Roman"/>
          <w:color w:val="000000"/>
          <w:sz w:val="22"/>
          <w:lang w:val="en-US"/>
        </w:rPr>
      </w:pPr>
      <w:r w:rsidRPr="0090049B">
        <w:rPr>
          <w:rFonts w:cs="Arial"/>
          <w:color w:val="000000"/>
          <w:sz w:val="22"/>
          <w:lang w:val="en-US"/>
        </w:rPr>
        <w:t>Communication: All other coaches involved with both athletes should be made aware of the concerns and outcome of the process, including the warning issued.</w:t>
      </w:r>
    </w:p>
    <w:p w14:paraId="239381E4" w14:textId="77777777" w:rsidR="0090049B" w:rsidRPr="0090049B" w:rsidRDefault="0090049B" w:rsidP="0090049B">
      <w:pPr>
        <w:ind w:left="720"/>
        <w:jc w:val="both"/>
        <w:textAlignment w:val="baseline"/>
        <w:rPr>
          <w:rFonts w:cs="Times New Roman"/>
          <w:color w:val="000000"/>
          <w:sz w:val="22"/>
          <w:lang w:val="en-US"/>
        </w:rPr>
      </w:pPr>
    </w:p>
    <w:p w14:paraId="18707B5E" w14:textId="77777777" w:rsidR="0090049B" w:rsidRPr="0090049B" w:rsidRDefault="0090049B" w:rsidP="0090049B">
      <w:pPr>
        <w:jc w:val="both"/>
        <w:rPr>
          <w:rFonts w:cs="Times New Roman"/>
          <w:color w:val="000000"/>
          <w:sz w:val="22"/>
          <w:lang w:val="en-US"/>
        </w:rPr>
      </w:pPr>
      <w:r w:rsidRPr="0090049B">
        <w:rPr>
          <w:rFonts w:cs="Arial"/>
          <w:b/>
          <w:bCs/>
          <w:color w:val="000000"/>
          <w:sz w:val="22"/>
          <w:lang w:val="en-US"/>
        </w:rPr>
        <w:t>Compliance with Legislation:</w:t>
      </w:r>
    </w:p>
    <w:p w14:paraId="2E3979D3" w14:textId="77777777" w:rsidR="0090049B" w:rsidRPr="0090049B" w:rsidRDefault="0090049B" w:rsidP="0090049B">
      <w:pPr>
        <w:jc w:val="both"/>
        <w:rPr>
          <w:rFonts w:eastAsia="Times New Roman" w:cs="Times New Roman"/>
          <w:color w:val="000000"/>
          <w:sz w:val="22"/>
          <w:lang w:val="en-US"/>
        </w:rPr>
      </w:pPr>
    </w:p>
    <w:p w14:paraId="12C900C1" w14:textId="075CE1D1" w:rsidR="0090049B" w:rsidRPr="0090049B" w:rsidRDefault="0090049B" w:rsidP="0090049B">
      <w:pPr>
        <w:jc w:val="both"/>
        <w:rPr>
          <w:rFonts w:cs="Times New Roman"/>
          <w:color w:val="000000"/>
          <w:sz w:val="22"/>
          <w:lang w:val="en-US"/>
        </w:rPr>
      </w:pPr>
      <w:proofErr w:type="spellStart"/>
      <w:r w:rsidRPr="0090049B">
        <w:rPr>
          <w:rFonts w:cs="Arial"/>
          <w:color w:val="000000"/>
          <w:sz w:val="22"/>
          <w:lang w:val="en-US"/>
        </w:rPr>
        <w:t>Taxandria's</w:t>
      </w:r>
      <w:proofErr w:type="spellEnd"/>
      <w:r w:rsidRPr="0090049B">
        <w:rPr>
          <w:rFonts w:cs="Arial"/>
          <w:color w:val="000000"/>
          <w:sz w:val="22"/>
          <w:lang w:val="en-US"/>
        </w:rPr>
        <w:t xml:space="preserve"> Anti-Bullying Policy is in line with Bill 14 of the Anti-Bullying Act, 2012 from the Legislative Assembly of Ontario, and </w:t>
      </w:r>
      <w:proofErr w:type="spellStart"/>
      <w:r w:rsidRPr="0090049B">
        <w:rPr>
          <w:rFonts w:cs="Arial"/>
          <w:color w:val="000000"/>
          <w:sz w:val="22"/>
          <w:lang w:val="en-US"/>
        </w:rPr>
        <w:t>Taxandria</w:t>
      </w:r>
      <w:proofErr w:type="spellEnd"/>
      <w:r w:rsidRPr="0090049B">
        <w:rPr>
          <w:rFonts w:cs="Arial"/>
          <w:color w:val="000000"/>
          <w:sz w:val="22"/>
          <w:lang w:val="en-US"/>
        </w:rPr>
        <w:t>.</w:t>
      </w:r>
    </w:p>
    <w:p w14:paraId="0DA119B5" w14:textId="77777777" w:rsidR="0090049B" w:rsidRPr="0090049B" w:rsidRDefault="0090049B" w:rsidP="001B4EC6">
      <w:pPr>
        <w:jc w:val="both"/>
        <w:rPr>
          <w:rFonts w:cs="Arial"/>
          <w:color w:val="000000"/>
          <w:sz w:val="22"/>
          <w:szCs w:val="22"/>
          <w:lang w:val="en-US"/>
        </w:rPr>
      </w:pPr>
    </w:p>
    <w:p w14:paraId="38188B33" w14:textId="06AAE7DD" w:rsidR="00C66FA9" w:rsidRPr="0090049B" w:rsidRDefault="00F01502" w:rsidP="001B4EC6">
      <w:pPr>
        <w:jc w:val="both"/>
        <w:rPr>
          <w:rFonts w:cs="Times New Roman"/>
          <w:color w:val="000000"/>
          <w:lang w:val="en-US"/>
        </w:rPr>
      </w:pPr>
      <w:r w:rsidRPr="0090049B">
        <w:rPr>
          <w:rFonts w:cs="Arial"/>
          <w:color w:val="000000"/>
          <w:sz w:val="22"/>
          <w:szCs w:val="22"/>
          <w:lang w:val="en-US"/>
        </w:rPr>
        <w:t xml:space="preserve">If you have any questions or concerns regarding this policy, please contact our board at </w:t>
      </w:r>
      <w:hyperlink r:id="rId7" w:history="1">
        <w:proofErr w:type="spellStart"/>
        <w:r w:rsidRPr="0090049B">
          <w:rPr>
            <w:rStyle w:val="Hyperlink"/>
            <w:rFonts w:cs="Arial"/>
            <w:sz w:val="22"/>
            <w:szCs w:val="22"/>
            <w:lang w:val="en-US"/>
          </w:rPr>
          <w:t>taxandriasoccer@gmail.com</w:t>
        </w:r>
        <w:proofErr w:type="spellEnd"/>
      </w:hyperlink>
      <w:r w:rsidRPr="0090049B">
        <w:rPr>
          <w:rFonts w:cs="Arial"/>
          <w:color w:val="000000"/>
          <w:sz w:val="22"/>
          <w:szCs w:val="22"/>
          <w:lang w:val="en-US"/>
        </w:rPr>
        <w:t xml:space="preserve">. </w:t>
      </w:r>
    </w:p>
    <w:sectPr w:rsidR="00C66FA9" w:rsidRPr="0090049B" w:rsidSect="009D0365">
      <w:pgSz w:w="12240" w:h="15840"/>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43B"/>
    <w:multiLevelType w:val="multilevel"/>
    <w:tmpl w:val="A7608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F0613"/>
    <w:multiLevelType w:val="multilevel"/>
    <w:tmpl w:val="703C4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A3DBF"/>
    <w:multiLevelType w:val="multilevel"/>
    <w:tmpl w:val="0E1A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B004E"/>
    <w:multiLevelType w:val="multilevel"/>
    <w:tmpl w:val="BA7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94436"/>
    <w:multiLevelType w:val="multilevel"/>
    <w:tmpl w:val="082CE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BA5D75"/>
    <w:multiLevelType w:val="multilevel"/>
    <w:tmpl w:val="4AB6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9A785C"/>
    <w:multiLevelType w:val="multilevel"/>
    <w:tmpl w:val="53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B25A60"/>
    <w:multiLevelType w:val="multilevel"/>
    <w:tmpl w:val="BE5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F57B3E"/>
    <w:multiLevelType w:val="multilevel"/>
    <w:tmpl w:val="BA4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F7450"/>
    <w:multiLevelType w:val="multilevel"/>
    <w:tmpl w:val="CB3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775608"/>
    <w:multiLevelType w:val="multilevel"/>
    <w:tmpl w:val="76421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1B0CB8"/>
    <w:multiLevelType w:val="multilevel"/>
    <w:tmpl w:val="3104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6"/>
  </w:num>
  <w:num w:numId="4">
    <w:abstractNumId w:val="9"/>
  </w:num>
  <w:num w:numId="5">
    <w:abstractNumId w:val="7"/>
  </w:num>
  <w:num w:numId="6">
    <w:abstractNumId w:val="2"/>
    <w:lvlOverride w:ilvl="0">
      <w:lvl w:ilvl="0">
        <w:numFmt w:val="decimal"/>
        <w:lvlText w:val="%1."/>
        <w:lvlJc w:val="left"/>
      </w:lvl>
    </w:lvlOverride>
  </w:num>
  <w:num w:numId="7">
    <w:abstractNumId w:val="0"/>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4"/>
    <w:rsid w:val="001062E3"/>
    <w:rsid w:val="001B4EC6"/>
    <w:rsid w:val="00294560"/>
    <w:rsid w:val="002D1C23"/>
    <w:rsid w:val="003063BD"/>
    <w:rsid w:val="005A5F6F"/>
    <w:rsid w:val="00697E9C"/>
    <w:rsid w:val="0076765C"/>
    <w:rsid w:val="007C2E94"/>
    <w:rsid w:val="0080630A"/>
    <w:rsid w:val="0090049B"/>
    <w:rsid w:val="00952733"/>
    <w:rsid w:val="009D0365"/>
    <w:rsid w:val="009E4FE7"/>
    <w:rsid w:val="00AC0B0A"/>
    <w:rsid w:val="00C66FA9"/>
    <w:rsid w:val="00F0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1B4EC6"/>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E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94"/>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unhideWhenUsed/>
    <w:rsid w:val="00952733"/>
    <w:pPr>
      <w:spacing w:before="100" w:beforeAutospacing="1" w:after="100" w:afterAutospacing="1"/>
    </w:pPr>
    <w:rPr>
      <w:rFonts w:ascii="Times New Roman" w:hAnsi="Times New Roman" w:cs="Times New Roman"/>
      <w:lang w:val="en-US"/>
    </w:rPr>
  </w:style>
  <w:style w:type="paragraph" w:styleId="Revision">
    <w:name w:val="Revision"/>
    <w:hidden/>
    <w:uiPriority w:val="99"/>
    <w:semiHidden/>
    <w:rsid w:val="00952733"/>
    <w:rPr>
      <w:lang w:val="en-CA"/>
    </w:rPr>
  </w:style>
  <w:style w:type="character" w:styleId="Hyperlink">
    <w:name w:val="Hyperlink"/>
    <w:basedOn w:val="DefaultParagraphFont"/>
    <w:uiPriority w:val="99"/>
    <w:unhideWhenUsed/>
    <w:rsid w:val="00952733"/>
    <w:rPr>
      <w:color w:val="0563C1" w:themeColor="hyperlink"/>
      <w:u w:val="single"/>
    </w:rPr>
  </w:style>
  <w:style w:type="character" w:customStyle="1" w:styleId="Heading1Char">
    <w:name w:val="Heading 1 Char"/>
    <w:basedOn w:val="DefaultParagraphFont"/>
    <w:link w:val="Heading1"/>
    <w:uiPriority w:val="9"/>
    <w:rsid w:val="001B4EC6"/>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543">
      <w:bodyDiv w:val="1"/>
      <w:marLeft w:val="0"/>
      <w:marRight w:val="0"/>
      <w:marTop w:val="0"/>
      <w:marBottom w:val="0"/>
      <w:divBdr>
        <w:top w:val="none" w:sz="0" w:space="0" w:color="auto"/>
        <w:left w:val="none" w:sz="0" w:space="0" w:color="auto"/>
        <w:bottom w:val="none" w:sz="0" w:space="0" w:color="auto"/>
        <w:right w:val="none" w:sz="0" w:space="0" w:color="auto"/>
      </w:divBdr>
    </w:div>
    <w:div w:id="127166240">
      <w:bodyDiv w:val="1"/>
      <w:marLeft w:val="0"/>
      <w:marRight w:val="0"/>
      <w:marTop w:val="0"/>
      <w:marBottom w:val="0"/>
      <w:divBdr>
        <w:top w:val="none" w:sz="0" w:space="0" w:color="auto"/>
        <w:left w:val="none" w:sz="0" w:space="0" w:color="auto"/>
        <w:bottom w:val="none" w:sz="0" w:space="0" w:color="auto"/>
        <w:right w:val="none" w:sz="0" w:space="0" w:color="auto"/>
      </w:divBdr>
    </w:div>
    <w:div w:id="497967397">
      <w:bodyDiv w:val="1"/>
      <w:marLeft w:val="0"/>
      <w:marRight w:val="0"/>
      <w:marTop w:val="0"/>
      <w:marBottom w:val="0"/>
      <w:divBdr>
        <w:top w:val="none" w:sz="0" w:space="0" w:color="auto"/>
        <w:left w:val="none" w:sz="0" w:space="0" w:color="auto"/>
        <w:bottom w:val="none" w:sz="0" w:space="0" w:color="auto"/>
        <w:right w:val="none" w:sz="0" w:space="0" w:color="auto"/>
      </w:divBdr>
    </w:div>
    <w:div w:id="566112411">
      <w:bodyDiv w:val="1"/>
      <w:marLeft w:val="0"/>
      <w:marRight w:val="0"/>
      <w:marTop w:val="0"/>
      <w:marBottom w:val="0"/>
      <w:divBdr>
        <w:top w:val="none" w:sz="0" w:space="0" w:color="auto"/>
        <w:left w:val="none" w:sz="0" w:space="0" w:color="auto"/>
        <w:bottom w:val="none" w:sz="0" w:space="0" w:color="auto"/>
        <w:right w:val="none" w:sz="0" w:space="0" w:color="auto"/>
      </w:divBdr>
    </w:div>
    <w:div w:id="617492617">
      <w:bodyDiv w:val="1"/>
      <w:marLeft w:val="0"/>
      <w:marRight w:val="0"/>
      <w:marTop w:val="0"/>
      <w:marBottom w:val="0"/>
      <w:divBdr>
        <w:top w:val="none" w:sz="0" w:space="0" w:color="auto"/>
        <w:left w:val="none" w:sz="0" w:space="0" w:color="auto"/>
        <w:bottom w:val="none" w:sz="0" w:space="0" w:color="auto"/>
        <w:right w:val="none" w:sz="0" w:space="0" w:color="auto"/>
      </w:divBdr>
    </w:div>
    <w:div w:id="977103189">
      <w:bodyDiv w:val="1"/>
      <w:marLeft w:val="0"/>
      <w:marRight w:val="0"/>
      <w:marTop w:val="0"/>
      <w:marBottom w:val="0"/>
      <w:divBdr>
        <w:top w:val="none" w:sz="0" w:space="0" w:color="auto"/>
        <w:left w:val="none" w:sz="0" w:space="0" w:color="auto"/>
        <w:bottom w:val="none" w:sz="0" w:space="0" w:color="auto"/>
        <w:right w:val="none" w:sz="0" w:space="0" w:color="auto"/>
      </w:divBdr>
    </w:div>
    <w:div w:id="992291358">
      <w:bodyDiv w:val="1"/>
      <w:marLeft w:val="0"/>
      <w:marRight w:val="0"/>
      <w:marTop w:val="0"/>
      <w:marBottom w:val="0"/>
      <w:divBdr>
        <w:top w:val="none" w:sz="0" w:space="0" w:color="auto"/>
        <w:left w:val="none" w:sz="0" w:space="0" w:color="auto"/>
        <w:bottom w:val="none" w:sz="0" w:space="0" w:color="auto"/>
        <w:right w:val="none" w:sz="0" w:space="0" w:color="auto"/>
      </w:divBdr>
    </w:div>
    <w:div w:id="1281376953">
      <w:bodyDiv w:val="1"/>
      <w:marLeft w:val="0"/>
      <w:marRight w:val="0"/>
      <w:marTop w:val="0"/>
      <w:marBottom w:val="0"/>
      <w:divBdr>
        <w:top w:val="none" w:sz="0" w:space="0" w:color="auto"/>
        <w:left w:val="none" w:sz="0" w:space="0" w:color="auto"/>
        <w:bottom w:val="none" w:sz="0" w:space="0" w:color="auto"/>
        <w:right w:val="none" w:sz="0" w:space="0" w:color="auto"/>
      </w:divBdr>
    </w:div>
    <w:div w:id="1738161395">
      <w:bodyDiv w:val="1"/>
      <w:marLeft w:val="0"/>
      <w:marRight w:val="0"/>
      <w:marTop w:val="0"/>
      <w:marBottom w:val="0"/>
      <w:divBdr>
        <w:top w:val="none" w:sz="0" w:space="0" w:color="auto"/>
        <w:left w:val="none" w:sz="0" w:space="0" w:color="auto"/>
        <w:bottom w:val="none" w:sz="0" w:space="0" w:color="auto"/>
        <w:right w:val="none" w:sz="0" w:space="0" w:color="auto"/>
      </w:divBdr>
    </w:div>
    <w:div w:id="2026861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axandriasocce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F21466-D1F8-4140-9CA9-D76BA22A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642</Words>
  <Characters>3660</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/TAXANDRIA FALCONS SOCCER CLUB</vt:lpstr>
      <vt:lpstr/>
      <vt:lpstr>INCLEMENT WEATHER POLICY</vt:lpstr>
      <vt:lpstr>Effective: May, 2024</vt:lpstr>
      <vt:lpstr>Weather Notifications and Field Closures</vt:lpstr>
      <vt:lpstr>No Notice of Cancellation – After 5:00pm</vt:lpstr>
      <vt:lpstr>Lightning Policy</vt:lpstr>
      <vt:lpstr>Heat / Humidex Policy</vt:lpstr>
    </vt:vector>
  </TitlesOfParts>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Shaw</dc:creator>
  <cp:keywords/>
  <dc:description/>
  <cp:lastModifiedBy>Genna Shaw</cp:lastModifiedBy>
  <cp:revision>11</cp:revision>
  <dcterms:created xsi:type="dcterms:W3CDTF">2024-08-06T21:25:00Z</dcterms:created>
  <dcterms:modified xsi:type="dcterms:W3CDTF">2024-08-07T19:50:00Z</dcterms:modified>
</cp:coreProperties>
</file>