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CBB5" w14:textId="77777777" w:rsidR="00152E37" w:rsidRDefault="00152E37" w:rsidP="00152E37">
      <w:pPr>
        <w:rPr>
          <w:rFonts w:ascii="Times New Roman" w:eastAsia="Times New Roman" w:hAnsi="Times New Roman" w:cs="Times New Roman"/>
        </w:rPr>
      </w:pPr>
      <w:r w:rsidRPr="00152E37">
        <w:rPr>
          <w:rFonts w:ascii="Times New Roman" w:eastAsia="Times New Roman" w:hAnsi="Times New Roman" w:cs="Times New Roman"/>
        </w:rPr>
        <w:t>Manchester Regional Youth Hockey Association</w:t>
      </w:r>
    </w:p>
    <w:p w14:paraId="1C612118" w14:textId="553F4945" w:rsidR="00152E37" w:rsidRDefault="00152E37" w:rsidP="00152E37">
      <w:pPr>
        <w:rPr>
          <w:rFonts w:ascii="Times New Roman" w:eastAsia="Times New Roman" w:hAnsi="Times New Roman" w:cs="Times New Roman"/>
        </w:rPr>
      </w:pPr>
      <w:r w:rsidRPr="00152E37">
        <w:rPr>
          <w:rFonts w:ascii="Times New Roman" w:eastAsia="Times New Roman" w:hAnsi="Times New Roman" w:cs="Times New Roman"/>
        </w:rPr>
        <w:t xml:space="preserve"> President </w:t>
      </w:r>
    </w:p>
    <w:p w14:paraId="1C54F60C" w14:textId="026FF6F1" w:rsidR="00152E37" w:rsidRPr="00152E37" w:rsidRDefault="00152E37" w:rsidP="00152E37">
      <w:pPr>
        <w:rPr>
          <w:rFonts w:ascii="Times New Roman" w:eastAsia="Times New Roman" w:hAnsi="Times New Roman" w:cs="Times New Roman"/>
        </w:rPr>
      </w:pPr>
      <w:r w:rsidRPr="00152E37">
        <w:rPr>
          <w:rFonts w:ascii="Times New Roman" w:eastAsia="Times New Roman" w:hAnsi="Times New Roman" w:cs="Times New Roman"/>
        </w:rPr>
        <w:t>The President shall be responsible for overseeing all functions and responsibilities of the corporation and shall act as Chairman of the Board. He shall be directly responsible to the Board. • Perform any and all duties usual to the office of the President. • Preside at and prepare the agenda for all Board meetings. • Ex officio and a member of all committees, except the Nominating Committee. • In the absence of the Treasurer, the power to sign checks on MRYHA’s behalf. • Retains the power to rule on questions not provided for in the By-Laws or Policies of the organization until the next regular or special meeting of the Board of Directors. • The power to act and give a temporary ruling or suspension prior to the next regular or special meeting. • Responsible for receiving reports from Executive Board Members. • Responsible for all activities assigned below to Secretary, Vice President of Operations, Vice President of Flames, as well as the Referee in Chief and the Merchandise Coordinator.</w:t>
      </w:r>
    </w:p>
    <w:p w14:paraId="3033081B" w14:textId="77777777" w:rsidR="00D13474" w:rsidRDefault="00D13474"/>
    <w:sectPr w:rsidR="00D1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7"/>
    <w:rsid w:val="00152E37"/>
    <w:rsid w:val="00D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FF68"/>
  <w15:chartTrackingRefBased/>
  <w15:docId w15:val="{50577DBF-8BC3-4747-99C4-F3FB8D7C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Bellemore</dc:creator>
  <cp:keywords/>
  <dc:description/>
  <cp:lastModifiedBy>Steve Bellemore</cp:lastModifiedBy>
  <cp:revision>1</cp:revision>
  <dcterms:created xsi:type="dcterms:W3CDTF">2022-04-15T16:17:00Z</dcterms:created>
  <dcterms:modified xsi:type="dcterms:W3CDTF">2022-04-15T16:18:00Z</dcterms:modified>
</cp:coreProperties>
</file>