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keepNext w:val="0"/>
        <w:keepLines w:val="0"/>
        <w:pBdr>
          <w:top w:color="auto" w:space="7" w:sz="0" w:val="none"/>
          <w:left w:color="auto" w:space="18" w:sz="0" w:val="none"/>
          <w:bottom w:color="auto" w:space="0" w:sz="0" w:val="none"/>
          <w:right w:color="auto" w:space="18" w:sz="0" w:val="none"/>
        </w:pBdr>
        <w:spacing w:after="0" w:before="0" w:line="398.7692307692308" w:lineRule="auto"/>
        <w:contextualSpacing w:val="0"/>
        <w:rPr>
          <w:b w:val="1"/>
          <w:color w:val="000000"/>
          <w:highlight w:val="cyan"/>
        </w:rPr>
      </w:pPr>
      <w:bookmarkStart w:colFirst="0" w:colLast="0" w:name="_fm1ezsey6idv" w:id="0"/>
      <w:bookmarkEnd w:id="0"/>
      <w:r w:rsidDel="00000000" w:rsidR="00000000" w:rsidRPr="00000000">
        <w:rPr>
          <w:b w:val="1"/>
          <w:color w:val="000000"/>
          <w:highlight w:val="cyan"/>
          <w:rtl w:val="0"/>
        </w:rPr>
        <w:t xml:space="preserve">14U (Bantams)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CONTINUE </w:t>
      </w:r>
      <w:r w:rsidDel="00000000" w:rsidR="00000000" w:rsidRPr="00000000">
        <w:rPr>
          <w:b w:val="1"/>
          <w:highlight w:val="green"/>
          <w:rtl w:val="0"/>
        </w:rPr>
        <w:t xml:space="preserve">FOCUS ON SKILLS</w:t>
      </w:r>
    </w:p>
    <w:p w:rsidR="00000000" w:rsidDel="00000000" w:rsidP="00000000" w:rsidRDefault="00000000" w:rsidRPr="00000000" w14:paraId="00000002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Continue to refine skating skills 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 Introduce position specific skills 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Forwards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 Defenseman 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Goalies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Continue to develop deceptive skills 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Continue refining skating and puck control skills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Practice plans must be at least 60% skill development and 40% or less on systems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Focus on correct technical execution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Continue body contact and angling basics and introduce checking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Offensive body positioning and puck protection skills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STATION BASED PRACTICES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practices must be 30-50% station based with kids in skills groups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Teams must work together to utilize the entire ice surface for stations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FOCUS ON SMALL AREA GAMES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Practicing small area games will lead to better decision-making skills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Every practice should include small area games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14U introduces more complex and structured or systems based games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POSITIONING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Players should focus on their preferred positions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 rotation is still beneficial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Goalies will focus on their positions and are unlikely to skate 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SYSTEMS OR TACTICAL SKILLS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Team systems further developed - a significant amount of ice time should be given to skills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340" w:before="0" w:line="360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Further develop </w:t>
      </w:r>
      <w:r w:rsidDel="00000000" w:rsidR="00000000" w:rsidRPr="00000000">
        <w:rPr>
          <w:rtl w:val="0"/>
        </w:rPr>
        <w:t xml:space="preserve">elements of coordinated attacks, two-on-one, two-on-two, three-on-two, two-on-three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340" w:before="0" w:line="360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Introduce the four game situation roles; puck carrier, offensive support player, defender at the puck, defender away from the puck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340" w:before="0" w:line="360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Develop basic situational role knowledge and experience in small area game play and specific situational drills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1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41414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