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Burnsville Hockey Club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FINANCIAL ASSISTANCE/SCHOLARSHIP POLICY</w:t>
      </w:r>
    </w:p>
    <w:p w:rsidR="00000000" w:rsidDel="00000000" w:rsidP="00000000" w:rsidRDefault="00000000" w:rsidRPr="00000000" w14:paraId="00000005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All families requesting Financial Assistance/Scholarship consideration must complete the Scholarship application on the Burnsville Hockey Club “BHC” website by the designated due date during the annual registration period. Incomplete applications will be returned. 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Applicants may request up to a $200/player credit which will be applied to their account. But must not exceed the cost of registration.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As part of the BHC’s annual budget, the association will determine a dollar amount that will be set aside for financial assistance. The total amount of the assistance that is awarded cannot exceed the amount budgeted. 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Financial assistance is designed to help families get through periods of financial stress. This program is not designated as an annual subsidy and is limited to two years per skater.</w:t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Preference will be given to those applicants whose families qualify for public assistance programs such as lunch subsidies, medical assistance, and unemployment insurance. 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Scholarship Assistance applicants may be required to provide additional volunteer hours. This will be determined annually by the Executive Committee.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7144385</wp:posOffset>
            </wp:positionH>
            <wp:positionV relativeFrom="paragraph">
              <wp:posOffset>61595</wp:posOffset>
            </wp:positionV>
            <wp:extent cx="257175" cy="303530"/>
            <wp:effectExtent b="0" l="0" r="0" t="0"/>
            <wp:wrapNone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035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7409815</wp:posOffset>
            </wp:positionH>
            <wp:positionV relativeFrom="paragraph">
              <wp:posOffset>-74294</wp:posOffset>
            </wp:positionV>
            <wp:extent cx="283210" cy="628650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6286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7713980</wp:posOffset>
            </wp:positionH>
            <wp:positionV relativeFrom="paragraph">
              <wp:posOffset>-12064</wp:posOffset>
            </wp:positionV>
            <wp:extent cx="332740" cy="363855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3638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7959090</wp:posOffset>
            </wp:positionH>
            <wp:positionV relativeFrom="paragraph">
              <wp:posOffset>-122553</wp:posOffset>
            </wp:positionV>
            <wp:extent cx="182880" cy="445769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4457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Financial assistance is provided at the sole discretion of the President, Treasurer, and another board member (without check writing authority) of the Burnsville Hockey Club. All information is kept confidential.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BURNSVILLE HOCKEY CLUB FINANCIAL SCHOLARSHIP APPLICATION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*** MUST BE SUBMITTED AT TIME OF REGISTRATION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*** USE SEPARATE APPLICATION FOR EACH PLAYER IN FAMILY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PLAYER INFORMATION: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PLAYER NAME ___________________________________________________________________________________ LEVEL ___________________________________________________________________________________ ADDRESS  ___________________________________________________________________________________ PHONE ___________________________________________________________________________________ PARENT/GUARDIAN INFORMATION: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PARENTS NAME ___________________________________________________________________________________ ADDRESS ___________________________________________________________________________________ HOME PHONE ___________________________________________________________________________________ CELL PHONE ___________________________________________________________________________________ WORK PHONE ___________________________________________________________________________________ EMAIL ___________________________________________________________________________________ Have you received a Financial Scholarship from BHC in the past? ______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If so, when? ________________________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Do you qualify for Free/Reduced School Lunch, or EBT, or unemployment benefits? ______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Explain why assistance is needed: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*If you have any further questions or to discuss your circumstances, please contact the BHC Board.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