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4857" cy="2252886"/>
            <wp:effectExtent b="0" l="0" r="0" t="0"/>
            <wp:wrapSquare wrapText="bothSides" distB="0" distT="0" distL="114300" distR="114300"/>
            <wp:docPr descr="A close up of a logo&#10;&#10;Description automatically generated" id="6" name="image1.png"/>
            <a:graphic>
              <a:graphicData uri="http://schemas.openxmlformats.org/drawingml/2006/picture">
                <pic:pic>
                  <pic:nvPicPr>
                    <pic:cNvPr descr="A close up of a 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4857" cy="22528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opperplate" w:cs="Copperplate" w:eastAsia="Copperplate" w:hAnsi="Copperplate"/>
          <w:b w:val="1"/>
          <w:sz w:val="36"/>
          <w:szCs w:val="36"/>
          <w:u w:val="single"/>
        </w:rPr>
      </w:pPr>
      <w:r w:rsidDel="00000000" w:rsidR="00000000" w:rsidRPr="00000000">
        <w:rPr>
          <w:rFonts w:ascii="Copperplate" w:cs="Copperplate" w:eastAsia="Copperplate" w:hAnsi="Copperplate"/>
          <w:b w:val="1"/>
          <w:sz w:val="36"/>
          <w:szCs w:val="36"/>
          <w:u w:val="single"/>
          <w:rtl w:val="0"/>
        </w:rPr>
        <w:t xml:space="preserve">The Role of the President</w:t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President shall: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Call and preside at all meetings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Receive and file all correspondence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 as spokesperson for WFC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Operate the club email to respond to inquiries from the public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61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the authority to inquire into any matter pertaining to the affairs of WFC and ask any representative to attend a meeting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 an ex-officio member of any committee authorized by WFC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Delegate tasks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Co-sign cheques with Treasurer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Provide an agenda for all executive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Submit budget proposals to the Treasurer of WFC by December 1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Coordinate communications with the municipality of Walkerton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Book field usage with parks and recreation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56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Coordinate communications with EMSA, OSA, Soccer Canada, and SWRSA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***In the event that the President is unable to attend a meeting, the secretary will complete the above duties. In the absence of a President, the secretary will fulfill the above duties to the best of their ability until a new President is appointed. </w:t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opperplat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920" w:hanging="465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5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5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94A70"/>
    <w:pPr>
      <w:ind w:left="720"/>
      <w:contextualSpacing w:val="1"/>
    </w:pPr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231C6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231C6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8jE7lQpkIa/1fYyXfJSg2RqDKA==">AMUW2mX1PsA8ZvHsvOb4a+pnhCY/cFRXQxRHR7AeTZPdkPjAAnhlzMGb/Sm0LeKNZZJ9go6J6fwE6Tr5kuKBrYH9/JcSlqc0VKluSQO5k9Q4Rn5JkYorRX4=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2020-10-02T15:57:00Z</dcterms:created>
  <dc:creator>Microsoft Office User</dc:creator>
</cp:coreProperties>
</file>