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2BD639" w14:textId="166719B0" w:rsidR="00CC7536" w:rsidRPr="00CC7536" w:rsidRDefault="00343E74" w:rsidP="00CC7536">
      <w:pPr>
        <w:pStyle w:val="Body"/>
      </w:pPr>
      <w:r>
        <w:rPr>
          <w:noProof/>
        </w:rPr>
        <mc:AlternateContent>
          <mc:Choice Requires="wps">
            <w:drawing>
              <wp:anchor distT="152400" distB="152400" distL="152400" distR="152400" simplePos="0" relativeHeight="251659264" behindDoc="0" locked="0" layoutInCell="1" allowOverlap="1" wp14:anchorId="39B66135" wp14:editId="24BBF896">
                <wp:simplePos x="0" y="0"/>
                <wp:positionH relativeFrom="margin">
                  <wp:posOffset>12700</wp:posOffset>
                </wp:positionH>
                <wp:positionV relativeFrom="line">
                  <wp:posOffset>148680</wp:posOffset>
                </wp:positionV>
                <wp:extent cx="6121090" cy="0"/>
                <wp:effectExtent l="0" t="0" r="0" b="0"/>
                <wp:wrapTopAndBottom distT="152400" distB="152400"/>
                <wp:docPr id="1073741826" name="officeArt object"/>
                <wp:cNvGraphicFramePr/>
                <a:graphic xmlns:a="http://schemas.openxmlformats.org/drawingml/2006/main">
                  <a:graphicData uri="http://schemas.microsoft.com/office/word/2010/wordprocessingShape">
                    <wps:wsp>
                      <wps:cNvCnPr/>
                      <wps:spPr>
                        <a:xfrm>
                          <a:off x="0" y="0"/>
                          <a:ext cx="6121090" cy="0"/>
                        </a:xfrm>
                        <a:prstGeom prst="line">
                          <a:avLst/>
                        </a:prstGeom>
                        <a:noFill/>
                        <a:ln w="6350" cap="flat">
                          <a:solidFill>
                            <a:srgbClr val="5E5E5E"/>
                          </a:solidFill>
                          <a:prstDash val="solid"/>
                          <a:miter lim="400000"/>
                        </a:ln>
                        <a:effectLst/>
                      </wps:spPr>
                      <wps:bodyPr/>
                    </wps:wsp>
                  </a:graphicData>
                </a:graphic>
              </wp:anchor>
            </w:drawing>
          </mc:Choice>
          <mc:Fallback>
            <w:pict>
              <v:line id="_x0000_s1026" style="visibility:visible;position:absolute;margin-left:1.0pt;margin-top:11.7pt;width:482.0pt;height:0.0pt;z-index:251659264;mso-position-horizontal:absolute;mso-position-horizontal-relative:margin;mso-position-vertical:absolute;mso-position-vertical-relative:line;mso-wrap-distance-left:12.0pt;mso-wrap-distance-top:12.0pt;mso-wrap-distance-right:12.0pt;mso-wrap-distance-bottom:12.0pt;">
                <v:fill on="f"/>
                <v:stroke filltype="solid" color="#5E5E5E" opacity="100.0%" weight="0.5pt" dashstyle="solid" endcap="flat" miterlimit="400.0%" joinstyle="miter" linestyle="single" startarrow="none" startarrowwidth="medium" startarrowlength="medium" endarrow="none" endarrowwidth="medium" endarrowlength="medium"/>
                <w10:wrap type="topAndBottom" side="bothSides" anchorx="margin"/>
              </v:line>
            </w:pict>
          </mc:Fallback>
        </mc:AlternateContent>
      </w:r>
    </w:p>
    <w:p w14:paraId="5BC65293" w14:textId="77777777" w:rsidR="00CC7536" w:rsidRPr="00CC7536" w:rsidRDefault="00CC7536" w:rsidP="00CC7536">
      <w:pPr>
        <w:pStyle w:val="Default"/>
        <w:rPr>
          <w:b/>
          <w:bCs/>
          <w:sz w:val="22"/>
          <w:szCs w:val="22"/>
        </w:rPr>
      </w:pPr>
      <w:r w:rsidRPr="00CC7536">
        <w:rPr>
          <w:b/>
          <w:bCs/>
          <w:sz w:val="22"/>
          <w:szCs w:val="22"/>
        </w:rPr>
        <w:t>1. EVAA</w:t>
      </w:r>
      <w:r w:rsidRPr="00CC7536">
        <w:rPr>
          <w:b/>
          <w:bCs/>
          <w:sz w:val="22"/>
          <w:szCs w:val="22"/>
          <w:rtl/>
        </w:rPr>
        <w:t>’</w:t>
      </w:r>
      <w:r w:rsidRPr="00CC7536">
        <w:rPr>
          <w:b/>
          <w:bCs/>
          <w:sz w:val="22"/>
          <w:szCs w:val="22"/>
        </w:rPr>
        <w:t>s Mission:</w:t>
      </w:r>
    </w:p>
    <w:p w14:paraId="625AB3A2" w14:textId="77777777" w:rsidR="00CC7536" w:rsidRPr="00CC7536" w:rsidRDefault="00CC7536" w:rsidP="00CC7536">
      <w:pPr>
        <w:pStyle w:val="Default"/>
        <w:ind w:right="1440"/>
        <w:rPr>
          <w:sz w:val="22"/>
          <w:szCs w:val="22"/>
        </w:rPr>
      </w:pPr>
      <w:r w:rsidRPr="00CC7536">
        <w:rPr>
          <w:sz w:val="22"/>
          <w:szCs w:val="22"/>
        </w:rPr>
        <w:t>To deliver a diverse range of well managed sports programs to the families living within the Eastview High School enrollment boundaries as well as the city of Apple Valley. EVAA strives to provide a quality athletic experience to kids of all ages and capabilities with a focus on sportsmanship.</w:t>
      </w:r>
    </w:p>
    <w:p w14:paraId="4CAA2CB6" w14:textId="77777777" w:rsidR="00CC7536" w:rsidRPr="00CC7536" w:rsidRDefault="00CC7536" w:rsidP="00CC7536">
      <w:pPr>
        <w:pStyle w:val="Default"/>
        <w:ind w:right="1440"/>
        <w:rPr>
          <w:b/>
          <w:bCs/>
          <w:sz w:val="22"/>
          <w:szCs w:val="22"/>
        </w:rPr>
      </w:pPr>
    </w:p>
    <w:p w14:paraId="37821A4F" w14:textId="77777777" w:rsidR="00CC7536" w:rsidRPr="00CC7536" w:rsidRDefault="00CC7536" w:rsidP="00CC7536">
      <w:pPr>
        <w:pStyle w:val="Default"/>
        <w:spacing w:before="100" w:after="100" w:line="240" w:lineRule="auto"/>
        <w:rPr>
          <w:b/>
          <w:bCs/>
          <w:sz w:val="22"/>
          <w:szCs w:val="22"/>
        </w:rPr>
      </w:pPr>
      <w:r w:rsidRPr="00CC7536">
        <w:rPr>
          <w:b/>
          <w:bCs/>
          <w:sz w:val="22"/>
          <w:szCs w:val="22"/>
        </w:rPr>
        <w:t>2. General Responsibilities:</w:t>
      </w:r>
    </w:p>
    <w:p w14:paraId="15381A86" w14:textId="77777777" w:rsidR="00CC7536" w:rsidRPr="00CC7536" w:rsidRDefault="00CC7536" w:rsidP="00CC7536">
      <w:pPr>
        <w:pStyle w:val="Default"/>
        <w:spacing w:before="100" w:after="100" w:line="240" w:lineRule="auto"/>
        <w:ind w:right="1440"/>
        <w:rPr>
          <w:sz w:val="22"/>
          <w:szCs w:val="22"/>
        </w:rPr>
      </w:pPr>
      <w:r w:rsidRPr="00CC7536">
        <w:rPr>
          <w:sz w:val="22"/>
          <w:szCs w:val="22"/>
        </w:rPr>
        <w:t xml:space="preserve">The Safety Director ensures that all Coaches and Board members have completed and are current with their background check. They also ensure that all Coaches and Assistant Coaches have completed and are current with their concussion checks and, where applicable, have completed their SafeSport Certification. </w:t>
      </w:r>
    </w:p>
    <w:p w14:paraId="245E47A5" w14:textId="77777777" w:rsidR="00CC7536" w:rsidRPr="00CC7536" w:rsidRDefault="00CC7536" w:rsidP="00CC7536">
      <w:pPr>
        <w:pStyle w:val="Default"/>
        <w:spacing w:before="100" w:after="100" w:line="240" w:lineRule="auto"/>
        <w:ind w:right="1440"/>
        <w:rPr>
          <w:sz w:val="22"/>
          <w:szCs w:val="22"/>
        </w:rPr>
      </w:pPr>
      <w:r w:rsidRPr="00CC7536">
        <w:rPr>
          <w:sz w:val="22"/>
          <w:szCs w:val="22"/>
        </w:rPr>
        <w:t>The Safety Director is also responsible for monitoring ongoing changes to local, state and national laws and requirements for youth sports coaches and other volunteers to ensure EVAA maintains compliance with all applicable laws and other requirements.</w:t>
      </w:r>
    </w:p>
    <w:p w14:paraId="4FEF4AEC" w14:textId="77777777" w:rsidR="00CC7536" w:rsidRPr="00CC7536" w:rsidRDefault="00CC7536" w:rsidP="00CC7536">
      <w:pPr>
        <w:pStyle w:val="Default"/>
        <w:spacing w:before="100" w:after="100" w:line="240" w:lineRule="auto"/>
        <w:ind w:right="1440"/>
        <w:rPr>
          <w:b/>
          <w:bCs/>
          <w:sz w:val="22"/>
          <w:szCs w:val="22"/>
        </w:rPr>
      </w:pPr>
      <w:r w:rsidRPr="00CC7536">
        <w:rPr>
          <w:b/>
          <w:bCs/>
          <w:sz w:val="22"/>
          <w:szCs w:val="22"/>
        </w:rPr>
        <w:t>3. Essential Functions:</w:t>
      </w:r>
    </w:p>
    <w:p w14:paraId="2A1A329A" w14:textId="77777777" w:rsidR="00CC7536" w:rsidRPr="00CC7536" w:rsidRDefault="00CC7536" w:rsidP="00CC7536">
      <w:pPr>
        <w:pStyle w:val="Default"/>
        <w:spacing w:before="100" w:after="100" w:line="240" w:lineRule="auto"/>
        <w:ind w:right="1440"/>
        <w:rPr>
          <w:sz w:val="22"/>
          <w:szCs w:val="22"/>
        </w:rPr>
      </w:pPr>
      <w:r w:rsidRPr="00CC7536">
        <w:rPr>
          <w:b/>
          <w:bCs/>
          <w:sz w:val="22"/>
          <w:szCs w:val="22"/>
        </w:rPr>
        <w:t xml:space="preserve">3.1. Ensure Background Checks are all current:  </w:t>
      </w:r>
      <w:r w:rsidRPr="00CC7536">
        <w:rPr>
          <w:sz w:val="22"/>
          <w:szCs w:val="22"/>
        </w:rPr>
        <w:t>Working with EVAA Technical Services Director and Program Directors ensure all Board members, Coaches and Assistant Coaches have current background checks that meet EVAA and statutory requirements.</w:t>
      </w:r>
    </w:p>
    <w:p w14:paraId="4A1402E1" w14:textId="77777777" w:rsidR="00CC7536" w:rsidRPr="00CC7536" w:rsidRDefault="00CC7536" w:rsidP="00CC7536">
      <w:pPr>
        <w:pStyle w:val="Default"/>
        <w:spacing w:before="100" w:after="100" w:line="240" w:lineRule="auto"/>
        <w:ind w:right="1440"/>
        <w:rPr>
          <w:sz w:val="22"/>
          <w:szCs w:val="22"/>
        </w:rPr>
      </w:pPr>
      <w:r w:rsidRPr="00CC7536">
        <w:rPr>
          <w:b/>
          <w:bCs/>
          <w:sz w:val="22"/>
          <w:szCs w:val="22"/>
        </w:rPr>
        <w:t xml:space="preserve">3.2. Ensure Concussion Checks are all current:  </w:t>
      </w:r>
      <w:r w:rsidRPr="00CC7536">
        <w:rPr>
          <w:sz w:val="22"/>
          <w:szCs w:val="22"/>
        </w:rPr>
        <w:t>Working with EVAA Technical Services Director and Program Directors ensure all Coaches and Assistant Coaches have completed concussion checks and have current certificates.</w:t>
      </w:r>
    </w:p>
    <w:p w14:paraId="7CBF4FC5" w14:textId="18EE6F20" w:rsidR="00CC7536" w:rsidRPr="00CC7536" w:rsidRDefault="00CC7536" w:rsidP="00CC7536">
      <w:pPr>
        <w:pStyle w:val="Default"/>
        <w:spacing w:before="100" w:after="100" w:line="240" w:lineRule="auto"/>
        <w:ind w:right="1440"/>
        <w:rPr>
          <w:sz w:val="22"/>
          <w:szCs w:val="22"/>
        </w:rPr>
      </w:pPr>
      <w:r w:rsidRPr="00CC7536">
        <w:rPr>
          <w:b/>
          <w:bCs/>
          <w:sz w:val="22"/>
          <w:szCs w:val="22"/>
        </w:rPr>
        <w:t xml:space="preserve">3.3. </w:t>
      </w:r>
      <w:proofErr w:type="spellStart"/>
      <w:r w:rsidRPr="00CC7536">
        <w:rPr>
          <w:b/>
          <w:bCs/>
          <w:sz w:val="22"/>
          <w:szCs w:val="22"/>
          <w:lang w:val="fr-FR"/>
        </w:rPr>
        <w:t>Ensure</w:t>
      </w:r>
      <w:proofErr w:type="spellEnd"/>
      <w:r w:rsidRPr="00CC7536">
        <w:rPr>
          <w:b/>
          <w:bCs/>
          <w:sz w:val="22"/>
          <w:szCs w:val="22"/>
          <w:lang w:val="fr-FR"/>
        </w:rPr>
        <w:t xml:space="preserve"> </w:t>
      </w:r>
      <w:r w:rsidRPr="00CC7536">
        <w:rPr>
          <w:b/>
          <w:bCs/>
          <w:sz w:val="22"/>
          <w:szCs w:val="22"/>
        </w:rPr>
        <w:t xml:space="preserve">SafeSport Certification </w:t>
      </w:r>
      <w:r w:rsidR="00B04745" w:rsidRPr="00CC7536">
        <w:rPr>
          <w:b/>
          <w:bCs/>
          <w:sz w:val="22"/>
          <w:szCs w:val="22"/>
        </w:rPr>
        <w:t>completed :</w:t>
      </w:r>
      <w:r w:rsidRPr="00CC7536">
        <w:rPr>
          <w:b/>
          <w:bCs/>
          <w:sz w:val="22"/>
          <w:szCs w:val="22"/>
        </w:rPr>
        <w:t xml:space="preserve">  </w:t>
      </w:r>
      <w:r w:rsidRPr="00CC7536">
        <w:rPr>
          <w:sz w:val="22"/>
          <w:szCs w:val="22"/>
        </w:rPr>
        <w:t>Working with EVAA Technical Services Director and Program Directors ensure all Coaches and Assistant Coaches, where applicable, have completed SafeSport (or an equivalent) course to meet EVAA and other local, state, and national laws/requirements.</w:t>
      </w:r>
    </w:p>
    <w:p w14:paraId="52643732" w14:textId="77777777" w:rsidR="00CC7536" w:rsidRPr="00CC7536" w:rsidRDefault="00CC7536" w:rsidP="00CC7536">
      <w:pPr>
        <w:pStyle w:val="Default"/>
        <w:spacing w:before="100" w:after="100" w:line="240" w:lineRule="auto"/>
        <w:rPr>
          <w:b/>
          <w:bCs/>
          <w:sz w:val="22"/>
          <w:szCs w:val="22"/>
        </w:rPr>
      </w:pPr>
      <w:r w:rsidRPr="00CC7536">
        <w:rPr>
          <w:b/>
          <w:bCs/>
          <w:sz w:val="22"/>
          <w:szCs w:val="22"/>
        </w:rPr>
        <w:t>4. Qualifications:</w:t>
      </w:r>
    </w:p>
    <w:p w14:paraId="47D30342" w14:textId="50F4B696" w:rsidR="00B04745" w:rsidRDefault="00CC7536" w:rsidP="00B04745">
      <w:pPr>
        <w:pStyle w:val="Default"/>
        <w:numPr>
          <w:ilvl w:val="0"/>
          <w:numId w:val="3"/>
        </w:numPr>
        <w:spacing w:before="100" w:after="100" w:line="240" w:lineRule="auto"/>
        <w:rPr>
          <w:sz w:val="22"/>
          <w:szCs w:val="22"/>
        </w:rPr>
      </w:pPr>
      <w:r w:rsidRPr="00CC7536">
        <w:rPr>
          <w:sz w:val="22"/>
          <w:szCs w:val="22"/>
        </w:rPr>
        <w:t>High school diploma (additional related training desirable)</w:t>
      </w:r>
    </w:p>
    <w:p w14:paraId="2CA8A097" w14:textId="535A3C95" w:rsidR="00CC7536" w:rsidRPr="00CC7536" w:rsidRDefault="00CC7536" w:rsidP="00B04745">
      <w:pPr>
        <w:pStyle w:val="Default"/>
        <w:numPr>
          <w:ilvl w:val="0"/>
          <w:numId w:val="3"/>
        </w:numPr>
        <w:spacing w:before="100" w:after="100" w:line="240" w:lineRule="auto"/>
        <w:rPr>
          <w:sz w:val="22"/>
          <w:szCs w:val="22"/>
        </w:rPr>
      </w:pPr>
      <w:r w:rsidRPr="00CC7536">
        <w:rPr>
          <w:sz w:val="22"/>
          <w:szCs w:val="22"/>
        </w:rPr>
        <w:t>Language and organizational skills suitable for job role</w:t>
      </w:r>
    </w:p>
    <w:p w14:paraId="5C257EF8" w14:textId="77777777" w:rsidR="00CC7536" w:rsidRPr="00CC7536" w:rsidRDefault="00CC7536" w:rsidP="00B04745">
      <w:pPr>
        <w:pStyle w:val="Default"/>
        <w:numPr>
          <w:ilvl w:val="0"/>
          <w:numId w:val="3"/>
        </w:numPr>
        <w:spacing w:before="100" w:after="100" w:line="240" w:lineRule="auto"/>
        <w:rPr>
          <w:sz w:val="22"/>
          <w:szCs w:val="22"/>
        </w:rPr>
      </w:pPr>
      <w:r w:rsidRPr="00CC7536">
        <w:rPr>
          <w:sz w:val="22"/>
          <w:szCs w:val="22"/>
        </w:rPr>
        <w:t>Experience working within not-for-profit organizations</w:t>
      </w:r>
    </w:p>
    <w:p w14:paraId="2584E030" w14:textId="77777777" w:rsidR="00CC7536" w:rsidRPr="00CC7536" w:rsidRDefault="00CC7536" w:rsidP="00B04745">
      <w:pPr>
        <w:pStyle w:val="Default"/>
        <w:numPr>
          <w:ilvl w:val="0"/>
          <w:numId w:val="3"/>
        </w:numPr>
        <w:spacing w:before="100" w:after="100" w:line="240" w:lineRule="auto"/>
        <w:rPr>
          <w:sz w:val="22"/>
          <w:szCs w:val="22"/>
        </w:rPr>
      </w:pPr>
      <w:r w:rsidRPr="00CC7536">
        <w:rPr>
          <w:sz w:val="22"/>
          <w:szCs w:val="22"/>
        </w:rPr>
        <w:t>Competency with available technologies to support job function</w:t>
      </w:r>
    </w:p>
    <w:p w14:paraId="2FAA777A" w14:textId="2101C9C0" w:rsidR="00DC25A4" w:rsidRPr="00B04745" w:rsidRDefault="00CC7536" w:rsidP="00B04745">
      <w:pPr>
        <w:pStyle w:val="Default"/>
        <w:numPr>
          <w:ilvl w:val="0"/>
          <w:numId w:val="3"/>
        </w:numPr>
        <w:spacing w:before="100" w:after="100" w:line="240" w:lineRule="auto"/>
        <w:rPr>
          <w:sz w:val="22"/>
          <w:szCs w:val="22"/>
        </w:rPr>
      </w:pPr>
      <w:r w:rsidRPr="00CC7536">
        <w:rPr>
          <w:sz w:val="22"/>
          <w:szCs w:val="22"/>
        </w:rPr>
        <w:lastRenderedPageBreak/>
        <w:t>Ability to assume responsibility, display initiative, and exercise good judgement</w:t>
      </w:r>
    </w:p>
    <w:sectPr w:rsidR="00DC25A4" w:rsidRPr="00B04745">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ECADDA" w14:textId="77777777" w:rsidR="00343E74" w:rsidRDefault="00343E74">
      <w:r>
        <w:separator/>
      </w:r>
    </w:p>
  </w:endnote>
  <w:endnote w:type="continuationSeparator" w:id="0">
    <w:p w14:paraId="39CB51FA" w14:textId="77777777" w:rsidR="00343E74" w:rsidRDefault="0034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B9CEE" w14:textId="40B2B470" w:rsidR="00DC25A4" w:rsidRDefault="00343E74">
    <w:pPr>
      <w:pStyle w:val="HeaderFooter"/>
      <w:tabs>
        <w:tab w:val="clear" w:pos="9020"/>
        <w:tab w:val="center" w:pos="4680"/>
        <w:tab w:val="right" w:pos="9360"/>
      </w:tabs>
    </w:pPr>
    <w:r>
      <w:rPr>
        <w:sz w:val="20"/>
        <w:szCs w:val="20"/>
        <w:u w:color="000000"/>
      </w:rPr>
      <w:t xml:space="preserve"> EVAA Job Description - Board Member - Safety Director</w:t>
    </w:r>
    <w:r>
      <w:rPr>
        <w:u w:color="000000"/>
      </w:rPr>
      <w:tab/>
    </w:r>
    <w:r>
      <w:rPr>
        <w:sz w:val="20"/>
        <w:szCs w:val="20"/>
        <w:u w:color="000000"/>
      </w:rPr>
      <w:t xml:space="preserve">Page </w:t>
    </w:r>
    <w:r>
      <w:rPr>
        <w:sz w:val="20"/>
        <w:szCs w:val="20"/>
        <w:u w:color="000000"/>
      </w:rPr>
      <w:fldChar w:fldCharType="begin"/>
    </w:r>
    <w:r>
      <w:rPr>
        <w:sz w:val="20"/>
        <w:szCs w:val="20"/>
        <w:u w:color="000000"/>
      </w:rPr>
      <w:instrText xml:space="preserve"> PAGE </w:instrText>
    </w:r>
    <w:r>
      <w:rPr>
        <w:sz w:val="20"/>
        <w:szCs w:val="20"/>
        <w:u w:color="000000"/>
      </w:rPr>
      <w:fldChar w:fldCharType="separate"/>
    </w:r>
    <w:r w:rsidR="00CC7536">
      <w:rPr>
        <w:noProof/>
        <w:sz w:val="20"/>
        <w:szCs w:val="20"/>
        <w:u w:color="000000"/>
      </w:rPr>
      <w:t>1</w:t>
    </w:r>
    <w:r>
      <w:rPr>
        <w:sz w:val="20"/>
        <w:szCs w:val="20"/>
        <w:u w:color="000000"/>
      </w:rPr>
      <w:fldChar w:fldCharType="end"/>
    </w:r>
    <w:r>
      <w:rPr>
        <w:sz w:val="20"/>
        <w:szCs w:val="20"/>
        <w:u w:color="000000"/>
      </w:rPr>
      <w:t xml:space="preserve"> of </w:t>
    </w:r>
    <w:r>
      <w:rPr>
        <w:sz w:val="20"/>
        <w:szCs w:val="20"/>
        <w:u w:color="000000"/>
      </w:rPr>
      <w:fldChar w:fldCharType="begin"/>
    </w:r>
    <w:r>
      <w:rPr>
        <w:sz w:val="20"/>
        <w:szCs w:val="20"/>
        <w:u w:color="000000"/>
      </w:rPr>
      <w:instrText xml:space="preserve"> NUMPAGES </w:instrText>
    </w:r>
    <w:r>
      <w:rPr>
        <w:sz w:val="20"/>
        <w:szCs w:val="20"/>
        <w:u w:color="000000"/>
      </w:rPr>
      <w:fldChar w:fldCharType="separate"/>
    </w:r>
    <w:r w:rsidR="00CC7536">
      <w:rPr>
        <w:noProof/>
        <w:sz w:val="20"/>
        <w:szCs w:val="20"/>
        <w:u w:color="000000"/>
      </w:rPr>
      <w:t>1</w:t>
    </w:r>
    <w:r>
      <w:rPr>
        <w:sz w:val="20"/>
        <w:szCs w:val="20"/>
        <w:u w:color="000000"/>
      </w:rPr>
      <w:fldChar w:fldCharType="end"/>
    </w:r>
    <w:r>
      <w:rPr>
        <w:sz w:val="22"/>
        <w:szCs w:val="22"/>
        <w:u w:color="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943308" w14:textId="77777777" w:rsidR="00343E74" w:rsidRDefault="00343E74">
      <w:r>
        <w:separator/>
      </w:r>
    </w:p>
  </w:footnote>
  <w:footnote w:type="continuationSeparator" w:id="0">
    <w:p w14:paraId="325C490F" w14:textId="77777777" w:rsidR="00343E74" w:rsidRDefault="00343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CAA49" w14:textId="77777777" w:rsidR="00DC25A4" w:rsidRDefault="00343E74">
    <w:pPr>
      <w:pStyle w:val="HeaderFooter"/>
      <w:tabs>
        <w:tab w:val="clear" w:pos="9020"/>
        <w:tab w:val="center" w:pos="4680"/>
        <w:tab w:val="right" w:pos="9360"/>
      </w:tabs>
    </w:pPr>
    <w:r>
      <w:rPr>
        <w:noProof/>
      </w:rPr>
      <w:drawing>
        <wp:inline distT="0" distB="0" distL="0" distR="0" wp14:anchorId="66805443" wp14:editId="642D87F2">
          <wp:extent cx="1023553" cy="577397"/>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Screen Shot 2020-01-31 at 7.png"/>
                  <pic:cNvPicPr>
                    <a:picLocks noChangeAspect="1"/>
                  </pic:cNvPicPr>
                </pic:nvPicPr>
                <pic:blipFill>
                  <a:blip r:embed="rId1"/>
                  <a:stretch>
                    <a:fillRect/>
                  </a:stretch>
                </pic:blipFill>
                <pic:spPr>
                  <a:xfrm>
                    <a:off x="0" y="0"/>
                    <a:ext cx="1023553" cy="577397"/>
                  </a:xfrm>
                  <a:prstGeom prst="rect">
                    <a:avLst/>
                  </a:prstGeom>
                  <a:ln w="12700" cap="flat">
                    <a:noFill/>
                    <a:miter lim="400000"/>
                  </a:ln>
                  <a:effectLst/>
                </pic:spPr>
              </pic:pic>
            </a:graphicData>
          </a:graphic>
        </wp:inline>
      </w:drawing>
    </w:r>
    <w:r>
      <w:tab/>
    </w:r>
    <w:r>
      <w:tab/>
    </w:r>
    <w:r>
      <w:rPr>
        <w:b/>
        <w:bCs/>
      </w:rPr>
      <w:t xml:space="preserve">Job Description:  </w:t>
    </w:r>
  </w:p>
  <w:p w14:paraId="6B9D68D7" w14:textId="77777777" w:rsidR="00DC25A4" w:rsidRDefault="00343E74">
    <w:pPr>
      <w:pStyle w:val="HeaderFooter"/>
      <w:tabs>
        <w:tab w:val="clear" w:pos="9020"/>
        <w:tab w:val="center" w:pos="4680"/>
        <w:tab w:val="right" w:pos="9360"/>
      </w:tabs>
      <w:spacing w:after="160" w:line="259" w:lineRule="auto"/>
    </w:pPr>
    <w:r>
      <w:rPr>
        <w:b/>
        <w:bCs/>
      </w:rPr>
      <w:tab/>
    </w:r>
    <w:r>
      <w:rPr>
        <w:b/>
        <w:bCs/>
      </w:rPr>
      <w:tab/>
    </w:r>
    <w:r>
      <w:rPr>
        <w:b/>
        <w:bCs/>
      </w:rPr>
      <w:t>Board Member</w:t>
    </w:r>
    <w:r>
      <w:rPr>
        <w:b/>
        <w:bCs/>
        <w:lang w:val="ru-RU"/>
      </w:rPr>
      <w:t xml:space="preserve"> - </w:t>
    </w:r>
    <w:r>
      <w:rPr>
        <w:b/>
        <w:bCs/>
      </w:rPr>
      <w:t xml:space="preserve">Safety </w:t>
    </w:r>
    <w:r>
      <w:rPr>
        <w:b/>
        <w:bCs/>
      </w:rPr>
      <w:t>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6B68F9"/>
    <w:multiLevelType w:val="hybridMultilevel"/>
    <w:tmpl w:val="B1B2A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65419A"/>
    <w:multiLevelType w:val="hybridMultilevel"/>
    <w:tmpl w:val="1DFCC1A4"/>
    <w:numStyleLink w:val="Numbered"/>
  </w:abstractNum>
  <w:abstractNum w:abstractNumId="2" w15:restartNumberingAfterBreak="0">
    <w:nsid w:val="58690265"/>
    <w:multiLevelType w:val="hybridMultilevel"/>
    <w:tmpl w:val="1DFCC1A4"/>
    <w:styleLink w:val="Numbered"/>
    <w:lvl w:ilvl="0" w:tplc="38E4F49E">
      <w:start w:val="1"/>
      <w:numFmt w:val="decimal"/>
      <w:suff w:val="nothing"/>
      <w:lvlText w:val="%1."/>
      <w:lvlJc w:val="left"/>
      <w:pPr>
        <w:ind w:left="360" w:firstLine="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3EE10D4">
      <w:start w:val="1"/>
      <w:numFmt w:val="decimal"/>
      <w:suff w:val="nothing"/>
      <w:lvlText w:val="%2."/>
      <w:lvlJc w:val="left"/>
      <w:pPr>
        <w:ind w:left="50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DD663874">
      <w:start w:val="1"/>
      <w:numFmt w:val="decimal"/>
      <w:suff w:val="nothing"/>
      <w:lvlText w:val="%3."/>
      <w:lvlJc w:val="left"/>
      <w:pPr>
        <w:ind w:left="68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33F46B24">
      <w:start w:val="1"/>
      <w:numFmt w:val="decimal"/>
      <w:suff w:val="nothing"/>
      <w:lvlText w:val="%4."/>
      <w:lvlJc w:val="left"/>
      <w:pPr>
        <w:ind w:left="86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6E6DC38">
      <w:start w:val="1"/>
      <w:numFmt w:val="decimal"/>
      <w:suff w:val="nothing"/>
      <w:lvlText w:val="%5."/>
      <w:lvlJc w:val="left"/>
      <w:pPr>
        <w:ind w:left="104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CA720096">
      <w:start w:val="1"/>
      <w:numFmt w:val="decimal"/>
      <w:suff w:val="nothing"/>
      <w:lvlText w:val="%6."/>
      <w:lvlJc w:val="left"/>
      <w:pPr>
        <w:ind w:left="122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D1AA186C">
      <w:start w:val="1"/>
      <w:numFmt w:val="decimal"/>
      <w:suff w:val="nothing"/>
      <w:lvlText w:val="%7."/>
      <w:lvlJc w:val="left"/>
      <w:pPr>
        <w:ind w:left="140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91287F8">
      <w:start w:val="1"/>
      <w:numFmt w:val="decimal"/>
      <w:suff w:val="nothing"/>
      <w:lvlText w:val="%8."/>
      <w:lvlJc w:val="left"/>
      <w:pPr>
        <w:ind w:left="158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01638B6">
      <w:start w:val="1"/>
      <w:numFmt w:val="decimal"/>
      <w:suff w:val="nothing"/>
      <w:lvlText w:val="%9."/>
      <w:lvlJc w:val="left"/>
      <w:pPr>
        <w:ind w:left="1764" w:firstLine="36"/>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5A4"/>
    <w:rsid w:val="00343E74"/>
    <w:rsid w:val="00B04745"/>
    <w:rsid w:val="00CC7536"/>
    <w:rsid w:val="00DC2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56B0A2"/>
  <w15:docId w15:val="{9F4EDE83-1565-E84F-9B01-BA0D8520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Numbered">
    <w:name w:val="Numbered"/>
    <w:pPr>
      <w:numPr>
        <w:numId w:val="1"/>
      </w:numPr>
    </w:pPr>
  </w:style>
  <w:style w:type="paragraph" w:styleId="Header">
    <w:name w:val="header"/>
    <w:basedOn w:val="Normal"/>
    <w:link w:val="HeaderChar"/>
    <w:uiPriority w:val="99"/>
    <w:unhideWhenUsed/>
    <w:rsid w:val="00B04745"/>
    <w:pPr>
      <w:tabs>
        <w:tab w:val="center" w:pos="4680"/>
        <w:tab w:val="right" w:pos="9360"/>
      </w:tabs>
    </w:pPr>
  </w:style>
  <w:style w:type="character" w:customStyle="1" w:styleId="HeaderChar">
    <w:name w:val="Header Char"/>
    <w:basedOn w:val="DefaultParagraphFont"/>
    <w:link w:val="Header"/>
    <w:uiPriority w:val="99"/>
    <w:rsid w:val="00B04745"/>
    <w:rPr>
      <w:sz w:val="24"/>
      <w:szCs w:val="24"/>
    </w:rPr>
  </w:style>
  <w:style w:type="paragraph" w:styleId="Footer">
    <w:name w:val="footer"/>
    <w:basedOn w:val="Normal"/>
    <w:link w:val="FooterChar"/>
    <w:uiPriority w:val="99"/>
    <w:unhideWhenUsed/>
    <w:rsid w:val="00B04745"/>
    <w:pPr>
      <w:tabs>
        <w:tab w:val="center" w:pos="4680"/>
        <w:tab w:val="right" w:pos="9360"/>
      </w:tabs>
    </w:pPr>
  </w:style>
  <w:style w:type="character" w:customStyle="1" w:styleId="FooterChar">
    <w:name w:val="Footer Char"/>
    <w:basedOn w:val="DefaultParagraphFont"/>
    <w:link w:val="Footer"/>
    <w:uiPriority w:val="99"/>
    <w:rsid w:val="00B047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11E9EB08D3D4E811E5AB71C59D0FB" ma:contentTypeVersion="18" ma:contentTypeDescription="Create a new document." ma:contentTypeScope="" ma:versionID="054972c2797043a9578a38eb144017c1">
  <xsd:schema xmlns:xsd="http://www.w3.org/2001/XMLSchema" xmlns:xs="http://www.w3.org/2001/XMLSchema" xmlns:p="http://schemas.microsoft.com/office/2006/metadata/properties" xmlns:ns2="5ff13d76-e27e-407e-b379-9196a60c9730" xmlns:ns3="a654887f-9b15-4ec5-8ce1-f67deb2188e6" targetNamespace="http://schemas.microsoft.com/office/2006/metadata/properties" ma:root="true" ma:fieldsID="38ff163f70c26ad47140b545a0915cca" ns2:_="" ns3:_="">
    <xsd:import namespace="5ff13d76-e27e-407e-b379-9196a60c9730"/>
    <xsd:import namespace="a654887f-9b15-4ec5-8ce1-f67deb2188e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13d76-e27e-407e-b379-9196a60c9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5191fe3-e557-48ef-a3ce-7e489017a97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54887f-9b15-4ec5-8ce1-f67deb2188e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dc7a1a3-ef77-4b62-9f45-abb60ee0293d}" ma:internalName="TaxCatchAll" ma:showField="CatchAllData" ma:web="a654887f-9b15-4ec5-8ce1-f67deb2188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f13d76-e27e-407e-b379-9196a60c9730">
      <Terms xmlns="http://schemas.microsoft.com/office/infopath/2007/PartnerControls"/>
    </lcf76f155ced4ddcb4097134ff3c332f>
    <TaxCatchAll xmlns="a654887f-9b15-4ec5-8ce1-f67deb2188e6" xsi:nil="true"/>
  </documentManagement>
</p:properties>
</file>

<file path=customXml/itemProps1.xml><?xml version="1.0" encoding="utf-8"?>
<ds:datastoreItem xmlns:ds="http://schemas.openxmlformats.org/officeDocument/2006/customXml" ds:itemID="{C3E04686-B5A4-4F56-B984-1B96C8F44C23}"/>
</file>

<file path=customXml/itemProps2.xml><?xml version="1.0" encoding="utf-8"?>
<ds:datastoreItem xmlns:ds="http://schemas.openxmlformats.org/officeDocument/2006/customXml" ds:itemID="{C1D9E3E5-911A-4FCF-9F74-389CADD67A1C}"/>
</file>

<file path=customXml/itemProps3.xml><?xml version="1.0" encoding="utf-8"?>
<ds:datastoreItem xmlns:ds="http://schemas.openxmlformats.org/officeDocument/2006/customXml" ds:itemID="{E56FF778-845D-4643-87C4-6DC0DCFB1C9F}"/>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Beaumont</cp:lastModifiedBy>
  <cp:revision>3</cp:revision>
  <dcterms:created xsi:type="dcterms:W3CDTF">2021-04-26T18:34:00Z</dcterms:created>
  <dcterms:modified xsi:type="dcterms:W3CDTF">2021-04-26T18:35:00Z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0x01010010D11E9EB08D3D4E811E5AB71C59D0FB</vt:lpwstr>
  </property>
</Properties>
</file>